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D3" w:rsidRPr="00A66A79" w:rsidRDefault="003B41FE" w:rsidP="003B41FE">
      <w:pPr>
        <w:jc w:val="center"/>
        <w:rPr>
          <w:rFonts w:ascii="Times New Roman" w:eastAsia="標楷體" w:hAnsi="Times New Roman" w:cs="Times New Roman"/>
          <w:b/>
          <w:szCs w:val="24"/>
        </w:rPr>
      </w:pPr>
      <w:r w:rsidRPr="00A66A79">
        <w:rPr>
          <w:rFonts w:ascii="Times New Roman" w:eastAsia="標楷體" w:hAnsi="標楷體" w:cs="Times New Roman"/>
          <w:b/>
          <w:szCs w:val="24"/>
        </w:rPr>
        <w:t>研究生與社會組</w:t>
      </w:r>
      <w:r w:rsidRPr="00A66A79">
        <w:rPr>
          <w:rFonts w:ascii="Times New Roman" w:eastAsia="標楷體" w:hAnsi="Times New Roman" w:cs="Times New Roman"/>
          <w:b/>
          <w:szCs w:val="24"/>
        </w:rPr>
        <w:t xml:space="preserve"> </w:t>
      </w:r>
      <w:r w:rsidRPr="00A66A79">
        <w:rPr>
          <w:rFonts w:ascii="Times New Roman" w:eastAsia="標楷體" w:hAnsi="標楷體" w:cs="Times New Roman"/>
          <w:b/>
          <w:szCs w:val="24"/>
        </w:rPr>
        <w:t>獲獎名單</w:t>
      </w:r>
    </w:p>
    <w:p w:rsidR="007C4D87" w:rsidRPr="00A66A79" w:rsidRDefault="007C4D87" w:rsidP="007C4D87">
      <w:pPr>
        <w:rPr>
          <w:rFonts w:ascii="Times New Roman" w:eastAsia="標楷體" w:hAnsi="Times New Roman" w:cs="Times New Roman"/>
          <w:b/>
          <w:szCs w:val="24"/>
        </w:rPr>
      </w:pPr>
      <w:r w:rsidRPr="00A66A79">
        <w:rPr>
          <w:rFonts w:ascii="Times New Roman" w:eastAsia="標楷體" w:hAnsi="標楷體" w:cs="Times New Roman"/>
          <w:b/>
          <w:szCs w:val="24"/>
        </w:rPr>
        <w:t>口報</w:t>
      </w:r>
      <w:r w:rsidRPr="00A66A79">
        <w:rPr>
          <w:rFonts w:ascii="Times New Roman" w:eastAsia="標楷體" w:hAnsi="標楷體" w:cs="Times New Roman" w:hint="eastAsia"/>
          <w:b/>
          <w:szCs w:val="24"/>
        </w:rPr>
        <w:t>-</w:t>
      </w:r>
      <w:r w:rsidRPr="00A66A79">
        <w:rPr>
          <w:rFonts w:ascii="Times New Roman" w:eastAsia="標楷體" w:hAnsi="標楷體" w:cs="Times New Roman"/>
          <w:b/>
          <w:szCs w:val="24"/>
        </w:rPr>
        <w:t>公共衛生與流行病組</w:t>
      </w:r>
    </w:p>
    <w:tbl>
      <w:tblPr>
        <w:tblStyle w:val="a3"/>
        <w:tblW w:w="0" w:type="auto"/>
        <w:tblLook w:val="04A0"/>
      </w:tblPr>
      <w:tblGrid>
        <w:gridCol w:w="1242"/>
        <w:gridCol w:w="1003"/>
        <w:gridCol w:w="5656"/>
        <w:gridCol w:w="2631"/>
      </w:tblGrid>
      <w:tr w:rsidR="007C4D87" w:rsidRPr="00A66A79" w:rsidTr="00E46FF1">
        <w:tc>
          <w:tcPr>
            <w:tcW w:w="1242"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93"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656"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31"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7C4D87" w:rsidRPr="00A66A79" w:rsidTr="00E46FF1">
        <w:tc>
          <w:tcPr>
            <w:tcW w:w="1242"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9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GO-105</w:t>
            </w:r>
          </w:p>
        </w:tc>
        <w:tc>
          <w:tcPr>
            <w:tcW w:w="5656"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藥事人員罹患癌症之風險及其相關因素之研究</w:t>
            </w:r>
          </w:p>
        </w:tc>
        <w:tc>
          <w:tcPr>
            <w:tcW w:w="2631"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黃美珠、蔡文正、謝右文、李仲民、周文鈺</w:t>
            </w:r>
          </w:p>
        </w:tc>
      </w:tr>
      <w:tr w:rsidR="007C4D87" w:rsidRPr="00A66A79" w:rsidTr="00E46FF1">
        <w:tc>
          <w:tcPr>
            <w:tcW w:w="1242"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9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GO-103</w:t>
            </w:r>
          </w:p>
        </w:tc>
        <w:tc>
          <w:tcPr>
            <w:tcW w:w="5656"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台灣異體造血幹細胞捐贈者罹患癌症之風險及相關因素探討</w:t>
            </w:r>
          </w:p>
        </w:tc>
        <w:tc>
          <w:tcPr>
            <w:tcW w:w="2631"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曹芸榕、蔡文正、賴詠譁</w:t>
            </w:r>
          </w:p>
        </w:tc>
      </w:tr>
      <w:tr w:rsidR="007C4D87" w:rsidRPr="00A66A79" w:rsidTr="00E46FF1">
        <w:tc>
          <w:tcPr>
            <w:tcW w:w="1242"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9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GO-101</w:t>
            </w:r>
          </w:p>
        </w:tc>
        <w:tc>
          <w:tcPr>
            <w:tcW w:w="5656"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糖尿病患者合併使用</w:t>
            </w:r>
            <w:r w:rsidRPr="00A66A79">
              <w:rPr>
                <w:rFonts w:ascii="Times New Roman" w:eastAsia="標楷體" w:hAnsi="Times New Roman" w:cs="Times New Roman"/>
                <w:szCs w:val="24"/>
              </w:rPr>
              <w:t>Dpp4-inhibitor</w:t>
            </w:r>
            <w:r w:rsidRPr="00A66A79">
              <w:rPr>
                <w:rFonts w:ascii="Times New Roman" w:eastAsia="標楷體" w:hAnsi="標楷體" w:cs="Times New Roman"/>
                <w:szCs w:val="24"/>
              </w:rPr>
              <w:t>類降血糖藥物與低血糖症發生風險之相關性研究</w:t>
            </w:r>
          </w:p>
        </w:tc>
        <w:tc>
          <w:tcPr>
            <w:tcW w:w="2631"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鄭宇傑、黃光華</w:t>
            </w:r>
          </w:p>
        </w:tc>
      </w:tr>
      <w:tr w:rsidR="007C4D87" w:rsidRPr="00A66A79" w:rsidTr="00E46FF1">
        <w:tc>
          <w:tcPr>
            <w:tcW w:w="1242"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9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GO-108</w:t>
            </w:r>
          </w:p>
        </w:tc>
        <w:tc>
          <w:tcPr>
            <w:tcW w:w="5656"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口腔癌患者於耳鼻喉科、口腔外科治療之成本效益分析</w:t>
            </w:r>
          </w:p>
        </w:tc>
        <w:tc>
          <w:tcPr>
            <w:tcW w:w="2631"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林曉彤、牟靜儀、李亞欣、陳穆寬</w:t>
            </w:r>
          </w:p>
        </w:tc>
      </w:tr>
    </w:tbl>
    <w:p w:rsidR="003B41FE" w:rsidRPr="00A66A79" w:rsidRDefault="003B41FE">
      <w:pPr>
        <w:rPr>
          <w:rFonts w:ascii="Times New Roman" w:eastAsia="標楷體" w:hAnsi="Times New Roman" w:cs="Times New Roman"/>
          <w:szCs w:val="24"/>
        </w:rPr>
      </w:pPr>
    </w:p>
    <w:p w:rsidR="003B41FE" w:rsidRPr="00A66A79" w:rsidRDefault="004D0F86">
      <w:pPr>
        <w:rPr>
          <w:rFonts w:ascii="Times New Roman" w:eastAsia="標楷體" w:hAnsi="Times New Roman" w:cs="Times New Roman"/>
          <w:b/>
          <w:szCs w:val="24"/>
        </w:rPr>
      </w:pPr>
      <w:r w:rsidRPr="00A66A79">
        <w:rPr>
          <w:rFonts w:ascii="Times New Roman" w:eastAsia="標楷體" w:hAnsi="標楷體" w:cs="Times New Roman"/>
          <w:b/>
          <w:szCs w:val="24"/>
        </w:rPr>
        <w:t>口報</w:t>
      </w:r>
      <w:r w:rsidRPr="00A66A79">
        <w:rPr>
          <w:rFonts w:ascii="Times New Roman" w:eastAsia="標楷體" w:hAnsi="標楷體" w:cs="Times New Roman" w:hint="eastAsia"/>
          <w:b/>
          <w:szCs w:val="24"/>
        </w:rPr>
        <w:t>-</w:t>
      </w:r>
      <w:r w:rsidR="003B41FE" w:rsidRPr="00A66A79">
        <w:rPr>
          <w:rFonts w:ascii="Times New Roman" w:eastAsia="標楷體" w:hAnsi="標楷體" w:cs="Times New Roman"/>
          <w:b/>
          <w:szCs w:val="24"/>
        </w:rPr>
        <w:t>健康促進與預防醫學組</w:t>
      </w:r>
    </w:p>
    <w:tbl>
      <w:tblPr>
        <w:tblStyle w:val="a3"/>
        <w:tblW w:w="0" w:type="auto"/>
        <w:tblLook w:val="04A0"/>
      </w:tblPr>
      <w:tblGrid>
        <w:gridCol w:w="1242"/>
        <w:gridCol w:w="1003"/>
        <w:gridCol w:w="5656"/>
        <w:gridCol w:w="2631"/>
      </w:tblGrid>
      <w:tr w:rsidR="003B41FE" w:rsidRPr="00A66A79" w:rsidTr="003B41FE">
        <w:tc>
          <w:tcPr>
            <w:tcW w:w="1242" w:type="dxa"/>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93" w:type="dxa"/>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656" w:type="dxa"/>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31" w:type="dxa"/>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3B41FE" w:rsidRPr="00A66A79" w:rsidTr="009E4EC8">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GO-206</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糖尿病對大腸癌病患發生敗血症之風險及相關因素</w:t>
            </w:r>
          </w:p>
        </w:tc>
        <w:tc>
          <w:tcPr>
            <w:tcW w:w="2631"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胡明琛、蔡文正</w:t>
            </w:r>
          </w:p>
        </w:tc>
      </w:tr>
      <w:tr w:rsidR="003B41FE" w:rsidRPr="00A66A79" w:rsidTr="009E4EC8">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GO-210</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身心障礙者罹患急性心肌梗塞之風險及相關因素探討</w:t>
            </w:r>
          </w:p>
        </w:tc>
        <w:tc>
          <w:tcPr>
            <w:tcW w:w="2631"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黃英瑛、蔡文正</w:t>
            </w:r>
          </w:p>
        </w:tc>
      </w:tr>
      <w:tr w:rsidR="003B41FE" w:rsidRPr="00A66A79" w:rsidTr="009E4EC8">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GO-204</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醫療信任與文化適應對於外籍配偶子宮頸癌篩檢行為的影響</w:t>
            </w:r>
          </w:p>
        </w:tc>
        <w:tc>
          <w:tcPr>
            <w:tcW w:w="2631"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盧智強、楊文惠</w:t>
            </w:r>
          </w:p>
        </w:tc>
      </w:tr>
      <w:tr w:rsidR="003B41FE" w:rsidRPr="00A66A79" w:rsidTr="009E4EC8">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GO-209</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乳癌病患確診前健康行為與病人延遲就醫相關性</w:t>
            </w:r>
          </w:p>
        </w:tc>
        <w:tc>
          <w:tcPr>
            <w:tcW w:w="2631"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張馨芳、謝淑惠</w:t>
            </w:r>
          </w:p>
        </w:tc>
      </w:tr>
    </w:tbl>
    <w:p w:rsidR="003B41FE" w:rsidRPr="00A66A79" w:rsidRDefault="003B41FE">
      <w:pPr>
        <w:rPr>
          <w:rFonts w:ascii="Times New Roman" w:eastAsia="標楷體" w:hAnsi="Times New Roman" w:cs="Times New Roman"/>
          <w:szCs w:val="24"/>
        </w:rPr>
      </w:pPr>
    </w:p>
    <w:p w:rsidR="003B41FE" w:rsidRPr="00A66A79" w:rsidRDefault="004D0F86">
      <w:pPr>
        <w:rPr>
          <w:rFonts w:ascii="Times New Roman" w:eastAsia="標楷體" w:hAnsi="Times New Roman" w:cs="Times New Roman"/>
          <w:b/>
          <w:szCs w:val="24"/>
        </w:rPr>
      </w:pPr>
      <w:r w:rsidRPr="00A66A79">
        <w:rPr>
          <w:rFonts w:ascii="Times New Roman" w:eastAsia="標楷體" w:hAnsi="標楷體" w:cs="Times New Roman"/>
          <w:b/>
          <w:szCs w:val="24"/>
        </w:rPr>
        <w:t>口報</w:t>
      </w:r>
      <w:r w:rsidRPr="00A66A79">
        <w:rPr>
          <w:rFonts w:ascii="Times New Roman" w:eastAsia="標楷體" w:hAnsi="標楷體" w:cs="Times New Roman" w:hint="eastAsia"/>
          <w:b/>
          <w:szCs w:val="24"/>
        </w:rPr>
        <w:t>-</w:t>
      </w:r>
      <w:r w:rsidR="003B41FE" w:rsidRPr="00A66A79">
        <w:rPr>
          <w:rFonts w:ascii="Times New Roman" w:eastAsia="標楷體" w:hAnsi="標楷體" w:cs="Times New Roman"/>
          <w:b/>
          <w:szCs w:val="24"/>
        </w:rPr>
        <w:t>衛生政策與醫療資訊組</w:t>
      </w:r>
    </w:p>
    <w:tbl>
      <w:tblPr>
        <w:tblStyle w:val="a3"/>
        <w:tblW w:w="0" w:type="auto"/>
        <w:tblLook w:val="04A0"/>
      </w:tblPr>
      <w:tblGrid>
        <w:gridCol w:w="1242"/>
        <w:gridCol w:w="1003"/>
        <w:gridCol w:w="5656"/>
        <w:gridCol w:w="2631"/>
      </w:tblGrid>
      <w:tr w:rsidR="003B41FE" w:rsidRPr="00A66A79" w:rsidTr="005C0527">
        <w:tc>
          <w:tcPr>
            <w:tcW w:w="1242"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93"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656"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31"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3B41FE" w:rsidRPr="00A66A79" w:rsidTr="005C0527">
        <w:tc>
          <w:tcPr>
            <w:tcW w:w="1242" w:type="dxa"/>
            <w:vAlign w:val="bottom"/>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GO-303</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Tw-DRGs</w:t>
            </w:r>
            <w:r w:rsidRPr="00A66A79">
              <w:rPr>
                <w:rFonts w:ascii="Times New Roman" w:eastAsia="標楷體" w:hAnsi="標楷體" w:cs="Times New Roman"/>
                <w:szCs w:val="24"/>
              </w:rPr>
              <w:t>支付制度解釋現行醫療費用點數之能力與探討</w:t>
            </w:r>
            <w:r w:rsidRPr="00A66A79">
              <w:rPr>
                <w:rFonts w:ascii="Times New Roman" w:eastAsia="標楷體" w:hAnsi="Times New Roman" w:cs="Times New Roman"/>
                <w:szCs w:val="24"/>
              </w:rPr>
              <w:t>----</w:t>
            </w:r>
            <w:r w:rsidRPr="00A66A79">
              <w:rPr>
                <w:rFonts w:ascii="Times New Roman" w:eastAsia="標楷體" w:hAnsi="標楷體" w:cs="Times New Roman"/>
                <w:szCs w:val="24"/>
              </w:rPr>
              <w:t>以脊椎融合術為例</w:t>
            </w:r>
          </w:p>
        </w:tc>
        <w:tc>
          <w:tcPr>
            <w:tcW w:w="2631"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曾泓瑞</w:t>
            </w:r>
          </w:p>
        </w:tc>
      </w:tr>
      <w:tr w:rsidR="003B41FE" w:rsidRPr="00A66A79" w:rsidTr="005C0527">
        <w:tc>
          <w:tcPr>
            <w:tcW w:w="1242" w:type="dxa"/>
            <w:vAlign w:val="bottom"/>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GO-304</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論質計酬對於第二型糖尿病病患發生糖尿病併發症之影響及其相關因素</w:t>
            </w:r>
          </w:p>
        </w:tc>
        <w:tc>
          <w:tcPr>
            <w:tcW w:w="2631"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張鏸云、蔡文正</w:t>
            </w:r>
          </w:p>
        </w:tc>
      </w:tr>
      <w:tr w:rsidR="003B41FE" w:rsidRPr="00A66A79" w:rsidTr="005C0527">
        <w:tc>
          <w:tcPr>
            <w:tcW w:w="1242" w:type="dxa"/>
            <w:vAlign w:val="bottom"/>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GO-307</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台灣地區末期腎病患者中醫門診醫療利用與相關因素之研究</w:t>
            </w:r>
          </w:p>
        </w:tc>
        <w:tc>
          <w:tcPr>
            <w:tcW w:w="2631" w:type="dxa"/>
            <w:vAlign w:val="bottom"/>
          </w:tcPr>
          <w:p w:rsidR="00AF60EC" w:rsidRPr="00AD6968" w:rsidRDefault="003B41FE">
            <w:pPr>
              <w:rPr>
                <w:rFonts w:ascii="Times New Roman" w:eastAsia="標楷體" w:hAnsi="標楷體" w:cs="Times New Roman"/>
                <w:szCs w:val="24"/>
              </w:rPr>
            </w:pPr>
            <w:r w:rsidRPr="00A66A79">
              <w:rPr>
                <w:rFonts w:ascii="Times New Roman" w:eastAsia="標楷體" w:hAnsi="標楷體" w:cs="Times New Roman"/>
                <w:szCs w:val="24"/>
              </w:rPr>
              <w:t>劉佳樺、張育嘉、黃麗玲、鍾燕宜、黃建財</w:t>
            </w:r>
            <w:r w:rsidR="00AD6968" w:rsidRPr="00A66A79">
              <w:rPr>
                <w:rFonts w:ascii="Times New Roman" w:eastAsia="標楷體" w:hAnsi="標楷體" w:cs="Times New Roman"/>
                <w:szCs w:val="24"/>
              </w:rPr>
              <w:t>、</w:t>
            </w:r>
          </w:p>
          <w:p w:rsidR="003B41FE" w:rsidRPr="00A66A79" w:rsidRDefault="00AF60EC">
            <w:pPr>
              <w:rPr>
                <w:rFonts w:ascii="Calibri" w:eastAsia="新細明體" w:hAnsi="Calibri" w:cs="Calibri"/>
                <w:sz w:val="22"/>
              </w:rPr>
            </w:pPr>
            <w:r w:rsidRPr="00AD6968">
              <w:rPr>
                <w:rFonts w:ascii="Times New Roman" w:eastAsia="標楷體" w:hAnsi="標楷體" w:cs="Times New Roman"/>
                <w:szCs w:val="24"/>
              </w:rPr>
              <w:t>林川雄</w:t>
            </w:r>
            <w:r w:rsidRPr="00AD6968">
              <w:rPr>
                <w:rFonts w:ascii="Times New Roman" w:eastAsia="標楷體" w:hAnsi="標楷體" w:cs="Times New Roman" w:hint="eastAsia"/>
                <w:szCs w:val="24"/>
              </w:rPr>
              <w:t>、</w:t>
            </w:r>
            <w:r w:rsidRPr="00AD6968">
              <w:rPr>
                <w:rFonts w:ascii="Times New Roman" w:eastAsia="標楷體" w:hAnsi="標楷體" w:cs="Times New Roman"/>
                <w:szCs w:val="24"/>
              </w:rPr>
              <w:t>葉德豐</w:t>
            </w:r>
          </w:p>
        </w:tc>
      </w:tr>
      <w:tr w:rsidR="003B41FE" w:rsidRPr="00A66A79" w:rsidTr="005C0527">
        <w:tc>
          <w:tcPr>
            <w:tcW w:w="1242" w:type="dxa"/>
            <w:vAlign w:val="bottom"/>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GO-306</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比較自閉症與一般民眾醫療利用之差異及相關因素</w:t>
            </w:r>
            <w:r w:rsidRPr="00A66A79">
              <w:rPr>
                <w:rFonts w:ascii="Times New Roman" w:eastAsia="標楷體" w:hAnsi="Times New Roman" w:cs="Times New Roman"/>
                <w:szCs w:val="24"/>
              </w:rPr>
              <w:t xml:space="preserve">: </w:t>
            </w:r>
            <w:r w:rsidRPr="00A66A79">
              <w:rPr>
                <w:rFonts w:ascii="Times New Roman" w:eastAsia="標楷體" w:hAnsi="標楷體" w:cs="Times New Roman"/>
                <w:szCs w:val="24"/>
              </w:rPr>
              <w:t>以兒童及青少年為例</w:t>
            </w:r>
          </w:p>
        </w:tc>
        <w:tc>
          <w:tcPr>
            <w:tcW w:w="2631"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吳靜綿、蔡文正</w:t>
            </w:r>
          </w:p>
        </w:tc>
      </w:tr>
    </w:tbl>
    <w:p w:rsidR="003B41FE" w:rsidRPr="00A66A79" w:rsidRDefault="003B41FE">
      <w:pPr>
        <w:rPr>
          <w:rFonts w:ascii="Times New Roman" w:eastAsia="標楷體" w:hAnsi="Times New Roman" w:cs="Times New Roman"/>
          <w:szCs w:val="24"/>
        </w:rPr>
      </w:pPr>
    </w:p>
    <w:p w:rsidR="003B41FE" w:rsidRPr="00A66A79" w:rsidRDefault="004D0F86">
      <w:pPr>
        <w:rPr>
          <w:rFonts w:ascii="Times New Roman" w:eastAsia="標楷體" w:hAnsi="Times New Roman" w:cs="Times New Roman"/>
          <w:b/>
          <w:szCs w:val="24"/>
        </w:rPr>
      </w:pPr>
      <w:r w:rsidRPr="00A66A79">
        <w:rPr>
          <w:rFonts w:ascii="Times New Roman" w:eastAsia="標楷體" w:hAnsi="標楷體" w:cs="Times New Roman"/>
          <w:b/>
          <w:szCs w:val="24"/>
        </w:rPr>
        <w:t>口報</w:t>
      </w:r>
      <w:r w:rsidRPr="00A66A79">
        <w:rPr>
          <w:rFonts w:ascii="Times New Roman" w:eastAsia="標楷體" w:hAnsi="標楷體" w:cs="Times New Roman" w:hint="eastAsia"/>
          <w:b/>
          <w:szCs w:val="24"/>
        </w:rPr>
        <w:t>-</w:t>
      </w:r>
      <w:r w:rsidR="003B41FE" w:rsidRPr="00A66A79">
        <w:rPr>
          <w:rFonts w:ascii="Times New Roman" w:eastAsia="標楷體" w:hAnsi="標楷體" w:cs="Times New Roman"/>
          <w:b/>
          <w:szCs w:val="24"/>
        </w:rPr>
        <w:t>醫務管理組</w:t>
      </w:r>
    </w:p>
    <w:tbl>
      <w:tblPr>
        <w:tblStyle w:val="a3"/>
        <w:tblW w:w="0" w:type="auto"/>
        <w:tblLook w:val="04A0"/>
      </w:tblPr>
      <w:tblGrid>
        <w:gridCol w:w="1242"/>
        <w:gridCol w:w="1003"/>
        <w:gridCol w:w="5656"/>
        <w:gridCol w:w="2631"/>
      </w:tblGrid>
      <w:tr w:rsidR="003B41FE" w:rsidRPr="00A66A79" w:rsidTr="005C0527">
        <w:tc>
          <w:tcPr>
            <w:tcW w:w="1242"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93"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656"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31"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3B41FE" w:rsidRPr="00A66A79" w:rsidTr="00C61EE4">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GO-409</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使用呼吸器病人由加護病房下轉後七天內回轉之風險及相關因素探討</w:t>
            </w:r>
          </w:p>
        </w:tc>
        <w:tc>
          <w:tcPr>
            <w:tcW w:w="2631" w:type="dxa"/>
            <w:shd w:val="clear" w:color="auto" w:fill="auto"/>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朱家成、劉金蓉、李克威、郭娓吟、蔡育秀、蔡文正</w:t>
            </w:r>
          </w:p>
        </w:tc>
      </w:tr>
      <w:tr w:rsidR="003B41FE" w:rsidRPr="00A66A79" w:rsidTr="00C61EE4">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GO-404</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接受化學治療之大腸癌患者發生急性心肌梗塞之風險及相關因素探討</w:t>
            </w:r>
          </w:p>
        </w:tc>
        <w:tc>
          <w:tcPr>
            <w:tcW w:w="2631" w:type="dxa"/>
            <w:shd w:val="clear" w:color="auto" w:fill="auto"/>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李克威、蔡文正</w:t>
            </w:r>
          </w:p>
        </w:tc>
      </w:tr>
      <w:tr w:rsidR="003B41FE" w:rsidRPr="00A66A79" w:rsidTr="00C61EE4">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GO-402</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台灣急診的非緊急醫療資源利用之影響因素研究</w:t>
            </w:r>
          </w:p>
        </w:tc>
        <w:tc>
          <w:tcPr>
            <w:tcW w:w="2631" w:type="dxa"/>
            <w:shd w:val="clear" w:color="auto" w:fill="auto"/>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蘇文淇、黃光華</w:t>
            </w:r>
          </w:p>
        </w:tc>
      </w:tr>
      <w:tr w:rsidR="003B41FE" w:rsidRPr="00A66A79" w:rsidTr="00C61EE4">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GO-403</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Tw-DRG</w:t>
            </w:r>
            <w:r w:rsidRPr="00A66A79">
              <w:rPr>
                <w:rFonts w:ascii="Times New Roman" w:eastAsia="標楷體" w:hAnsi="標楷體" w:cs="Times New Roman"/>
                <w:szCs w:val="24"/>
              </w:rPr>
              <w:t>確立時效及科別之醫療費用差異分析</w:t>
            </w:r>
            <w:r w:rsidRPr="00A66A79">
              <w:rPr>
                <w:rFonts w:ascii="Times New Roman" w:eastAsia="標楷體" w:hAnsi="Times New Roman" w:cs="Times New Roman"/>
                <w:szCs w:val="24"/>
              </w:rPr>
              <w:t xml:space="preserve"> —</w:t>
            </w:r>
            <w:r w:rsidRPr="00A66A79">
              <w:rPr>
                <w:rFonts w:ascii="Times New Roman" w:eastAsia="標楷體" w:hAnsi="標楷體" w:cs="Times New Roman"/>
                <w:szCs w:val="24"/>
              </w:rPr>
              <w:t>以</w:t>
            </w:r>
            <w:r w:rsidRPr="00A66A79">
              <w:rPr>
                <w:rFonts w:ascii="Times New Roman" w:eastAsia="標楷體" w:hAnsi="標楷體" w:cs="Times New Roman"/>
                <w:szCs w:val="24"/>
              </w:rPr>
              <w:lastRenderedPageBreak/>
              <w:t>中區某區域級醫院為例</w:t>
            </w:r>
          </w:p>
        </w:tc>
        <w:tc>
          <w:tcPr>
            <w:tcW w:w="2631" w:type="dxa"/>
            <w:shd w:val="clear" w:color="auto" w:fill="auto"/>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lastRenderedPageBreak/>
              <w:t>陳婉汝、王中儀</w:t>
            </w:r>
          </w:p>
        </w:tc>
      </w:tr>
    </w:tbl>
    <w:p w:rsidR="003B41FE" w:rsidRPr="00A66A79" w:rsidRDefault="003B41FE">
      <w:pPr>
        <w:rPr>
          <w:rFonts w:ascii="Times New Roman" w:eastAsia="標楷體" w:hAnsi="Times New Roman" w:cs="Times New Roman"/>
          <w:szCs w:val="24"/>
        </w:rPr>
      </w:pPr>
    </w:p>
    <w:p w:rsidR="003B41FE" w:rsidRPr="00A66A79" w:rsidRDefault="004D0F86">
      <w:pPr>
        <w:rPr>
          <w:rFonts w:ascii="Times New Roman" w:eastAsia="標楷體" w:hAnsi="Times New Roman" w:cs="Times New Roman"/>
          <w:b/>
          <w:szCs w:val="24"/>
        </w:rPr>
      </w:pPr>
      <w:r w:rsidRPr="00A66A79">
        <w:rPr>
          <w:rFonts w:ascii="Times New Roman" w:eastAsia="標楷體" w:hAnsi="標楷體" w:cs="Times New Roman"/>
          <w:b/>
          <w:szCs w:val="24"/>
        </w:rPr>
        <w:t>口報</w:t>
      </w:r>
      <w:r w:rsidRPr="00A66A79">
        <w:rPr>
          <w:rFonts w:ascii="Times New Roman" w:eastAsia="標楷體" w:hAnsi="標楷體" w:cs="Times New Roman" w:hint="eastAsia"/>
          <w:b/>
          <w:szCs w:val="24"/>
        </w:rPr>
        <w:t>-</w:t>
      </w:r>
      <w:r w:rsidR="003B41FE" w:rsidRPr="00A66A79">
        <w:rPr>
          <w:rFonts w:ascii="Times New Roman" w:eastAsia="標楷體" w:hAnsi="標楷體" w:cs="Times New Roman"/>
          <w:b/>
          <w:szCs w:val="24"/>
        </w:rPr>
        <w:t>醫療行銷與品質組</w:t>
      </w:r>
    </w:p>
    <w:tbl>
      <w:tblPr>
        <w:tblStyle w:val="a3"/>
        <w:tblW w:w="0" w:type="auto"/>
        <w:tblLook w:val="04A0"/>
      </w:tblPr>
      <w:tblGrid>
        <w:gridCol w:w="1242"/>
        <w:gridCol w:w="1003"/>
        <w:gridCol w:w="5656"/>
        <w:gridCol w:w="2631"/>
      </w:tblGrid>
      <w:tr w:rsidR="003B41FE" w:rsidRPr="00A66A79" w:rsidTr="005C0527">
        <w:tc>
          <w:tcPr>
            <w:tcW w:w="1242"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93"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656"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31" w:type="dxa"/>
          </w:tcPr>
          <w:p w:rsidR="003B41FE" w:rsidRPr="00A66A79" w:rsidRDefault="003B41FE" w:rsidP="005C0527">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3B41FE" w:rsidRPr="00A66A79" w:rsidTr="00C61EE4">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GO-502</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以關係連結觀點探討衛教人員溝通行為對第二型糖尿病患自我管理行為之影響</w:t>
            </w:r>
          </w:p>
        </w:tc>
        <w:tc>
          <w:tcPr>
            <w:tcW w:w="2631" w:type="dxa"/>
            <w:shd w:val="clear" w:color="auto" w:fill="auto"/>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楊文惠、蔡季芸</w:t>
            </w:r>
          </w:p>
        </w:tc>
      </w:tr>
      <w:tr w:rsidR="003B41FE" w:rsidRPr="00A66A79" w:rsidTr="00C61EE4">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GO-505</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癌症患者實施全人整合照護後存活時間之影響分析</w:t>
            </w:r>
            <w:r w:rsidRPr="00A66A79">
              <w:rPr>
                <w:rFonts w:ascii="Times New Roman" w:eastAsia="標楷體" w:hAnsi="Times New Roman" w:cs="Times New Roman"/>
                <w:szCs w:val="24"/>
              </w:rPr>
              <w:t>-</w:t>
            </w:r>
            <w:r w:rsidRPr="00A66A79">
              <w:rPr>
                <w:rFonts w:ascii="Times New Roman" w:eastAsia="標楷體" w:hAnsi="標楷體" w:cs="Times New Roman"/>
                <w:szCs w:val="24"/>
              </w:rPr>
              <w:t>以中部某區域教學醫院</w:t>
            </w:r>
          </w:p>
        </w:tc>
        <w:tc>
          <w:tcPr>
            <w:tcW w:w="2631" w:type="dxa"/>
            <w:shd w:val="clear" w:color="auto" w:fill="auto"/>
            <w:vAlign w:val="bottom"/>
          </w:tcPr>
          <w:p w:rsidR="003B41FE" w:rsidRPr="00AD6968" w:rsidRDefault="003B41FE">
            <w:pPr>
              <w:rPr>
                <w:rFonts w:ascii="Times New Roman" w:eastAsia="標楷體" w:hAnsi="標楷體" w:cs="Times New Roman"/>
                <w:szCs w:val="24"/>
              </w:rPr>
            </w:pPr>
            <w:r w:rsidRPr="00A66A79">
              <w:rPr>
                <w:rFonts w:ascii="Times New Roman" w:eastAsia="標楷體" w:hAnsi="標楷體" w:cs="Times New Roman"/>
                <w:szCs w:val="24"/>
              </w:rPr>
              <w:t>陳思穎</w:t>
            </w:r>
            <w:r w:rsidR="00C61EE4" w:rsidRPr="00A66A79">
              <w:rPr>
                <w:rFonts w:ascii="Times New Roman" w:eastAsia="標楷體" w:hAnsi="標楷體" w:cs="Times New Roman"/>
                <w:szCs w:val="24"/>
              </w:rPr>
              <w:t>、莊依靜、黃柫暨、張義喜</w:t>
            </w:r>
            <w:r w:rsidR="00AF60EC" w:rsidRPr="00A66A79">
              <w:rPr>
                <w:rFonts w:ascii="Times New Roman" w:eastAsia="標楷體" w:hAnsi="標楷體" w:cs="Times New Roman" w:hint="eastAsia"/>
                <w:szCs w:val="24"/>
              </w:rPr>
              <w:t>、</w:t>
            </w:r>
            <w:r w:rsidR="00AF60EC" w:rsidRPr="00AD6968">
              <w:rPr>
                <w:rFonts w:ascii="Times New Roman" w:eastAsia="標楷體" w:hAnsi="標楷體" w:cs="Times New Roman"/>
                <w:szCs w:val="24"/>
              </w:rPr>
              <w:t>楊秋月</w:t>
            </w:r>
          </w:p>
        </w:tc>
      </w:tr>
      <w:tr w:rsidR="003B41FE" w:rsidRPr="00A66A79" w:rsidTr="00C61EE4">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GO-501</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護理人員創新對於醫療服務品質與醫療服務體驗之影響</w:t>
            </w:r>
          </w:p>
        </w:tc>
        <w:tc>
          <w:tcPr>
            <w:tcW w:w="2631" w:type="dxa"/>
            <w:shd w:val="clear" w:color="auto" w:fill="auto"/>
            <w:vAlign w:val="bottom"/>
          </w:tcPr>
          <w:p w:rsidR="003B41FE" w:rsidRPr="00AD6968" w:rsidRDefault="003B41FE" w:rsidP="00AF60EC">
            <w:pPr>
              <w:rPr>
                <w:rFonts w:ascii="Times New Roman" w:eastAsia="標楷體" w:hAnsi="標楷體" w:cs="Times New Roman"/>
                <w:szCs w:val="24"/>
              </w:rPr>
            </w:pPr>
            <w:r w:rsidRPr="00A66A79">
              <w:rPr>
                <w:rFonts w:ascii="Times New Roman" w:eastAsia="標楷體" w:hAnsi="標楷體" w:cs="Times New Roman"/>
                <w:szCs w:val="24"/>
              </w:rPr>
              <w:t>許靖岱</w:t>
            </w:r>
            <w:r w:rsidR="00C61EE4" w:rsidRPr="00A66A79">
              <w:rPr>
                <w:rFonts w:ascii="Times New Roman" w:eastAsia="標楷體" w:hAnsi="標楷體" w:cs="Times New Roman"/>
                <w:szCs w:val="24"/>
              </w:rPr>
              <w:t>、翁瑞宏、陳婉萍、蔡育真</w:t>
            </w:r>
            <w:r w:rsidR="00AF60EC" w:rsidRPr="00A66A79">
              <w:rPr>
                <w:rFonts w:ascii="Times New Roman" w:eastAsia="標楷體" w:hAnsi="標楷體" w:cs="Times New Roman" w:hint="eastAsia"/>
                <w:szCs w:val="24"/>
              </w:rPr>
              <w:t>、</w:t>
            </w:r>
            <w:r w:rsidR="00AF60EC" w:rsidRPr="00AD6968">
              <w:rPr>
                <w:rFonts w:ascii="Times New Roman" w:eastAsia="標楷體" w:hAnsi="標楷體" w:cs="Times New Roman"/>
                <w:szCs w:val="24"/>
              </w:rPr>
              <w:t>郭彥宏</w:t>
            </w:r>
          </w:p>
        </w:tc>
      </w:tr>
      <w:tr w:rsidR="003B41FE" w:rsidRPr="00A66A79" w:rsidTr="00C61EE4">
        <w:tc>
          <w:tcPr>
            <w:tcW w:w="1242"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93"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Times New Roman" w:cs="Times New Roman"/>
                <w:szCs w:val="24"/>
              </w:rPr>
              <w:t>GO-506</w:t>
            </w:r>
          </w:p>
        </w:tc>
        <w:tc>
          <w:tcPr>
            <w:tcW w:w="5656" w:type="dxa"/>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探討產後婦女母乳哺育與生活品質之相關性</w:t>
            </w:r>
          </w:p>
        </w:tc>
        <w:tc>
          <w:tcPr>
            <w:tcW w:w="2631" w:type="dxa"/>
            <w:shd w:val="clear" w:color="auto" w:fill="auto"/>
            <w:vAlign w:val="bottom"/>
          </w:tcPr>
          <w:p w:rsidR="003B41FE" w:rsidRPr="00A66A79" w:rsidRDefault="003B41FE">
            <w:pPr>
              <w:rPr>
                <w:rFonts w:ascii="Times New Roman" w:eastAsia="標楷體" w:hAnsi="Times New Roman" w:cs="Times New Roman"/>
                <w:szCs w:val="24"/>
              </w:rPr>
            </w:pPr>
            <w:r w:rsidRPr="00A66A79">
              <w:rPr>
                <w:rFonts w:ascii="Times New Roman" w:eastAsia="標楷體" w:hAnsi="標楷體" w:cs="Times New Roman"/>
                <w:szCs w:val="24"/>
              </w:rPr>
              <w:t>莊錦娥</w:t>
            </w:r>
            <w:r w:rsidR="00C61EE4" w:rsidRPr="00A66A79">
              <w:rPr>
                <w:rFonts w:ascii="Times New Roman" w:eastAsia="標楷體" w:hAnsi="標楷體" w:cs="Times New Roman"/>
                <w:szCs w:val="24"/>
              </w:rPr>
              <w:t>、楊文惠</w:t>
            </w:r>
          </w:p>
        </w:tc>
      </w:tr>
    </w:tbl>
    <w:p w:rsidR="003B41FE" w:rsidRPr="00A66A79" w:rsidRDefault="003B41FE">
      <w:pPr>
        <w:rPr>
          <w:rFonts w:ascii="Times New Roman" w:eastAsia="標楷體" w:hAnsi="Times New Roman" w:cs="Times New Roman"/>
          <w:szCs w:val="24"/>
        </w:rPr>
      </w:pPr>
    </w:p>
    <w:p w:rsidR="00830E9F" w:rsidRPr="00A66A79" w:rsidRDefault="00830E9F" w:rsidP="00C61EE4">
      <w:pPr>
        <w:rPr>
          <w:rFonts w:ascii="Times New Roman" w:eastAsia="標楷體" w:hAnsi="Times New Roman" w:cs="Times New Roman"/>
          <w:b/>
          <w:szCs w:val="24"/>
        </w:rPr>
      </w:pPr>
    </w:p>
    <w:p w:rsidR="00830E9F" w:rsidRPr="00A66A79" w:rsidRDefault="004D0F86" w:rsidP="00C61EE4">
      <w:pPr>
        <w:rPr>
          <w:rFonts w:ascii="Times New Roman" w:eastAsia="標楷體" w:hAnsi="Times New Roman" w:cs="Times New Roman"/>
          <w:b/>
          <w:szCs w:val="24"/>
        </w:rPr>
      </w:pPr>
      <w:r w:rsidRPr="00A66A79">
        <w:rPr>
          <w:rFonts w:ascii="Times New Roman" w:eastAsia="標楷體" w:hAnsi="標楷體" w:cs="Times New Roman"/>
          <w:b/>
          <w:szCs w:val="24"/>
        </w:rPr>
        <w:t>海報</w:t>
      </w:r>
      <w:r w:rsidRPr="00A66A79">
        <w:rPr>
          <w:rFonts w:ascii="Times New Roman" w:eastAsia="標楷體" w:hAnsi="標楷體" w:cs="Times New Roman" w:hint="eastAsia"/>
          <w:b/>
          <w:szCs w:val="24"/>
        </w:rPr>
        <w:t>-</w:t>
      </w:r>
      <w:r w:rsidR="00830E9F" w:rsidRPr="00A66A79">
        <w:rPr>
          <w:rFonts w:ascii="Times New Roman" w:eastAsia="標楷體" w:hAnsi="標楷體" w:cs="Times New Roman"/>
          <w:b/>
          <w:szCs w:val="24"/>
        </w:rPr>
        <w:t>長期照護組</w:t>
      </w:r>
    </w:p>
    <w:tbl>
      <w:tblPr>
        <w:tblStyle w:val="a3"/>
        <w:tblW w:w="0" w:type="auto"/>
        <w:tblLook w:val="04A0"/>
      </w:tblPr>
      <w:tblGrid>
        <w:gridCol w:w="1177"/>
        <w:gridCol w:w="983"/>
        <w:gridCol w:w="5745"/>
        <w:gridCol w:w="2693"/>
      </w:tblGrid>
      <w:tr w:rsidR="00830E9F" w:rsidRPr="00A66A79" w:rsidTr="00792259">
        <w:tc>
          <w:tcPr>
            <w:tcW w:w="1177" w:type="dxa"/>
          </w:tcPr>
          <w:p w:rsidR="00830E9F" w:rsidRPr="00A66A79" w:rsidRDefault="00830E9F" w:rsidP="005C0527">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83" w:type="dxa"/>
          </w:tcPr>
          <w:p w:rsidR="00830E9F" w:rsidRPr="00A66A79" w:rsidRDefault="00830E9F" w:rsidP="005C0527">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745" w:type="dxa"/>
          </w:tcPr>
          <w:p w:rsidR="00830E9F" w:rsidRPr="00A66A79" w:rsidRDefault="00830E9F" w:rsidP="005C0527">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93" w:type="dxa"/>
          </w:tcPr>
          <w:p w:rsidR="00830E9F" w:rsidRPr="00A66A79" w:rsidRDefault="00830E9F" w:rsidP="005C0527">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830E9F" w:rsidRPr="00A66A79" w:rsidTr="00792259">
        <w:tc>
          <w:tcPr>
            <w:tcW w:w="1177"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83"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Times New Roman" w:cs="Times New Roman"/>
                <w:szCs w:val="24"/>
              </w:rPr>
              <w:t>GP-214</w:t>
            </w:r>
          </w:p>
        </w:tc>
        <w:tc>
          <w:tcPr>
            <w:tcW w:w="5745"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糖尿病護理人員與一般糖尿病患之死亡風險比較</w:t>
            </w:r>
          </w:p>
        </w:tc>
        <w:tc>
          <w:tcPr>
            <w:tcW w:w="2693" w:type="dxa"/>
            <w:shd w:val="clear" w:color="auto" w:fill="auto"/>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陳淑蘭</w:t>
            </w:r>
            <w:r w:rsidR="00DB5BC4" w:rsidRPr="00A66A79">
              <w:rPr>
                <w:rFonts w:ascii="Times New Roman" w:eastAsia="標楷體" w:hAnsi="標楷體" w:cs="Times New Roman"/>
                <w:szCs w:val="24"/>
              </w:rPr>
              <w:t>、黃瑞明、王順睦、周文鈺、蔡文正、龔佩珍、黃秀玲</w:t>
            </w:r>
          </w:p>
        </w:tc>
      </w:tr>
      <w:tr w:rsidR="00830E9F" w:rsidRPr="00A66A79" w:rsidTr="00792259">
        <w:tc>
          <w:tcPr>
            <w:tcW w:w="1177"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83"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Times New Roman" w:cs="Times New Roman"/>
                <w:szCs w:val="24"/>
              </w:rPr>
              <w:t>GP-217</w:t>
            </w:r>
          </w:p>
        </w:tc>
        <w:tc>
          <w:tcPr>
            <w:tcW w:w="5745"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女性智能障礙者接受子宮頸抹片篩檢情形與影響因素之探討</w:t>
            </w:r>
          </w:p>
        </w:tc>
        <w:tc>
          <w:tcPr>
            <w:tcW w:w="2693" w:type="dxa"/>
            <w:shd w:val="clear" w:color="auto" w:fill="auto"/>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莊雅雯</w:t>
            </w:r>
            <w:r w:rsidR="00DB5BC4" w:rsidRPr="00A66A79">
              <w:rPr>
                <w:rFonts w:ascii="Times New Roman" w:eastAsia="標楷體" w:hAnsi="標楷體" w:cs="Times New Roman"/>
                <w:szCs w:val="24"/>
              </w:rPr>
              <w:t>、徐尚為</w:t>
            </w:r>
          </w:p>
        </w:tc>
      </w:tr>
      <w:tr w:rsidR="00830E9F" w:rsidRPr="00A66A79" w:rsidTr="00792259">
        <w:tc>
          <w:tcPr>
            <w:tcW w:w="1177"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83"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Times New Roman" w:cs="Times New Roman"/>
                <w:szCs w:val="24"/>
              </w:rPr>
              <w:t>GP-203</w:t>
            </w:r>
          </w:p>
        </w:tc>
        <w:tc>
          <w:tcPr>
            <w:tcW w:w="5745"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知覺領導風格、工作態度與留任意願之相關性研究－以中部地區長期照護機構員工為例</w:t>
            </w:r>
          </w:p>
        </w:tc>
        <w:tc>
          <w:tcPr>
            <w:tcW w:w="2693" w:type="dxa"/>
            <w:shd w:val="clear" w:color="auto" w:fill="auto"/>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何清治</w:t>
            </w:r>
            <w:r w:rsidR="00DB5BC4" w:rsidRPr="00A66A79">
              <w:rPr>
                <w:rFonts w:ascii="Times New Roman" w:eastAsia="標楷體" w:hAnsi="標楷體" w:cs="Times New Roman"/>
                <w:szCs w:val="24"/>
              </w:rPr>
              <w:t>、洪錦墩、蔡淑鳳、陳靜蘭</w:t>
            </w:r>
          </w:p>
        </w:tc>
      </w:tr>
      <w:tr w:rsidR="00830E9F" w:rsidRPr="00A66A79" w:rsidTr="00792259">
        <w:tc>
          <w:tcPr>
            <w:tcW w:w="1177"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83"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Times New Roman" w:cs="Times New Roman"/>
                <w:szCs w:val="24"/>
              </w:rPr>
              <w:t>GP-207</w:t>
            </w:r>
          </w:p>
        </w:tc>
        <w:tc>
          <w:tcPr>
            <w:tcW w:w="5745"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獨立型護理之家護理人員的工作壓力、職場疲勞與離職傾向之相關性研究</w:t>
            </w:r>
          </w:p>
        </w:tc>
        <w:tc>
          <w:tcPr>
            <w:tcW w:w="2693" w:type="dxa"/>
            <w:shd w:val="clear" w:color="auto" w:fill="auto"/>
            <w:vAlign w:val="bottom"/>
          </w:tcPr>
          <w:p w:rsidR="00DB5BC4"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洪錦墩</w:t>
            </w:r>
            <w:r w:rsidR="00DB5BC4" w:rsidRPr="00A66A79">
              <w:rPr>
                <w:rFonts w:ascii="Times New Roman" w:eastAsia="標楷體" w:hAnsi="標楷體" w:cs="Times New Roman"/>
                <w:szCs w:val="24"/>
              </w:rPr>
              <w:t>、何清治、李美文、官錦鳳、李淑芬、陳俊光</w:t>
            </w:r>
          </w:p>
        </w:tc>
      </w:tr>
      <w:tr w:rsidR="00830E9F" w:rsidRPr="00A66A79" w:rsidTr="00792259">
        <w:tc>
          <w:tcPr>
            <w:tcW w:w="1177"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Times New Roman" w:cs="Times New Roman"/>
                <w:szCs w:val="24"/>
              </w:rPr>
              <w:t>GP-205</w:t>
            </w:r>
          </w:p>
        </w:tc>
        <w:tc>
          <w:tcPr>
            <w:tcW w:w="5745"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居家護理師文化能力影響因素之探討</w:t>
            </w:r>
          </w:p>
        </w:tc>
        <w:tc>
          <w:tcPr>
            <w:tcW w:w="2693" w:type="dxa"/>
            <w:shd w:val="clear" w:color="auto" w:fill="auto"/>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葉孟書</w:t>
            </w:r>
            <w:r w:rsidR="00DB5BC4" w:rsidRPr="00A66A79">
              <w:rPr>
                <w:rFonts w:ascii="Times New Roman" w:eastAsia="標楷體" w:hAnsi="標楷體" w:cs="Times New Roman"/>
                <w:szCs w:val="24"/>
              </w:rPr>
              <w:t>、黃光華、龍紀萱</w:t>
            </w:r>
          </w:p>
        </w:tc>
      </w:tr>
      <w:tr w:rsidR="00830E9F" w:rsidRPr="00A66A79" w:rsidTr="00792259">
        <w:tc>
          <w:tcPr>
            <w:tcW w:w="1177"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Times New Roman" w:cs="Times New Roman"/>
                <w:szCs w:val="24"/>
              </w:rPr>
              <w:t>GP-221</w:t>
            </w:r>
          </w:p>
        </w:tc>
        <w:tc>
          <w:tcPr>
            <w:tcW w:w="5745" w:type="dxa"/>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探討影響照顧服務員自覺健康之相關因素</w:t>
            </w:r>
          </w:p>
        </w:tc>
        <w:tc>
          <w:tcPr>
            <w:tcW w:w="2693" w:type="dxa"/>
            <w:shd w:val="clear" w:color="auto" w:fill="auto"/>
            <w:vAlign w:val="bottom"/>
          </w:tcPr>
          <w:p w:rsidR="00830E9F" w:rsidRPr="00A66A79" w:rsidRDefault="00830E9F">
            <w:pPr>
              <w:rPr>
                <w:rFonts w:ascii="Times New Roman" w:eastAsia="標楷體" w:hAnsi="Times New Roman" w:cs="Times New Roman"/>
                <w:szCs w:val="24"/>
              </w:rPr>
            </w:pPr>
            <w:r w:rsidRPr="00A66A79">
              <w:rPr>
                <w:rFonts w:ascii="Times New Roman" w:eastAsia="標楷體" w:hAnsi="標楷體" w:cs="Times New Roman"/>
                <w:szCs w:val="24"/>
              </w:rPr>
              <w:t>陳郁璇</w:t>
            </w:r>
          </w:p>
        </w:tc>
      </w:tr>
    </w:tbl>
    <w:p w:rsidR="00830E9F" w:rsidRPr="00A66A79" w:rsidRDefault="00830E9F" w:rsidP="00C61EE4">
      <w:pPr>
        <w:rPr>
          <w:rFonts w:ascii="Times New Roman" w:eastAsia="標楷體" w:hAnsi="Times New Roman" w:cs="Times New Roman"/>
          <w:b/>
          <w:szCs w:val="24"/>
        </w:rPr>
      </w:pPr>
    </w:p>
    <w:p w:rsidR="00DB5BC4" w:rsidRPr="00A66A79" w:rsidRDefault="004D0F86" w:rsidP="00C61EE4">
      <w:pPr>
        <w:rPr>
          <w:rFonts w:ascii="Times New Roman" w:eastAsia="標楷體" w:hAnsi="Times New Roman" w:cs="Times New Roman"/>
          <w:b/>
          <w:szCs w:val="24"/>
        </w:rPr>
      </w:pPr>
      <w:r w:rsidRPr="00A66A79">
        <w:rPr>
          <w:rFonts w:ascii="Times New Roman" w:eastAsia="標楷體" w:hAnsi="標楷體" w:cs="Times New Roman"/>
          <w:b/>
          <w:szCs w:val="24"/>
        </w:rPr>
        <w:t>海報</w:t>
      </w:r>
      <w:r w:rsidRPr="00A66A79">
        <w:rPr>
          <w:rFonts w:ascii="Times New Roman" w:eastAsia="標楷體" w:hAnsi="標楷體" w:cs="Times New Roman" w:hint="eastAsia"/>
          <w:b/>
          <w:szCs w:val="24"/>
        </w:rPr>
        <w:t>-</w:t>
      </w:r>
      <w:r w:rsidR="00DB5BC4" w:rsidRPr="00A66A79">
        <w:rPr>
          <w:rFonts w:ascii="Times New Roman" w:eastAsia="標楷體" w:hAnsi="標楷體" w:cs="Times New Roman"/>
          <w:b/>
          <w:szCs w:val="24"/>
        </w:rPr>
        <w:t>公共衛生與健康促進組</w:t>
      </w:r>
    </w:p>
    <w:tbl>
      <w:tblPr>
        <w:tblStyle w:val="a3"/>
        <w:tblW w:w="0" w:type="auto"/>
        <w:tblLook w:val="04A0"/>
      </w:tblPr>
      <w:tblGrid>
        <w:gridCol w:w="1177"/>
        <w:gridCol w:w="983"/>
        <w:gridCol w:w="5745"/>
        <w:gridCol w:w="2693"/>
      </w:tblGrid>
      <w:tr w:rsidR="00DB5BC4" w:rsidRPr="00A66A79" w:rsidTr="00792259">
        <w:tc>
          <w:tcPr>
            <w:tcW w:w="1177" w:type="dxa"/>
          </w:tcPr>
          <w:p w:rsidR="00DB5BC4" w:rsidRPr="00A66A79" w:rsidRDefault="00DB5BC4" w:rsidP="005C0527">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83" w:type="dxa"/>
          </w:tcPr>
          <w:p w:rsidR="00DB5BC4" w:rsidRPr="00A66A79" w:rsidRDefault="00DB5BC4" w:rsidP="005C0527">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745" w:type="dxa"/>
          </w:tcPr>
          <w:p w:rsidR="00DB5BC4" w:rsidRPr="00A66A79" w:rsidRDefault="00DB5BC4" w:rsidP="005C0527">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93" w:type="dxa"/>
          </w:tcPr>
          <w:p w:rsidR="00DB5BC4" w:rsidRPr="00A66A79" w:rsidRDefault="00DB5BC4" w:rsidP="005C0527">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GP-115</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護理創新對組織公民行為與員工生產力之影響</w:t>
            </w:r>
          </w:p>
        </w:tc>
        <w:tc>
          <w:tcPr>
            <w:tcW w:w="2693" w:type="dxa"/>
            <w:shd w:val="clear" w:color="auto" w:fill="auto"/>
            <w:vAlign w:val="bottom"/>
          </w:tcPr>
          <w:p w:rsidR="00DB5BC4" w:rsidRPr="00AD6968" w:rsidRDefault="00DB5BC4">
            <w:pPr>
              <w:rPr>
                <w:rFonts w:ascii="Times New Roman" w:eastAsia="標楷體" w:hAnsi="標楷體" w:cs="Times New Roman"/>
                <w:szCs w:val="24"/>
              </w:rPr>
            </w:pPr>
            <w:r w:rsidRPr="00A66A79">
              <w:rPr>
                <w:rFonts w:ascii="Times New Roman" w:eastAsia="標楷體" w:hAnsi="標楷體" w:cs="Times New Roman"/>
                <w:szCs w:val="24"/>
              </w:rPr>
              <w:t>翁瑞宏、蔡育真</w:t>
            </w:r>
            <w:r w:rsidR="0086161C" w:rsidRPr="00A66A79">
              <w:rPr>
                <w:rFonts w:ascii="Times New Roman" w:eastAsia="標楷體" w:hAnsi="標楷體" w:cs="Times New Roman" w:hint="eastAsia"/>
                <w:szCs w:val="24"/>
              </w:rPr>
              <w:t>、</w:t>
            </w:r>
            <w:r w:rsidR="0086161C" w:rsidRPr="00AD6968">
              <w:rPr>
                <w:rFonts w:ascii="Times New Roman" w:eastAsia="標楷體" w:hAnsi="標楷體" w:cs="Times New Roman"/>
                <w:szCs w:val="24"/>
              </w:rPr>
              <w:t>林沛縈、蔡秀香、郭彥宏</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GP-104</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糖尿病護理人員罹患末期腎臟病而透析之相對風險評估</w:t>
            </w:r>
          </w:p>
        </w:tc>
        <w:tc>
          <w:tcPr>
            <w:tcW w:w="2693" w:type="dxa"/>
            <w:shd w:val="clear" w:color="auto" w:fill="auto"/>
            <w:vAlign w:val="bottom"/>
          </w:tcPr>
          <w:p w:rsidR="00DB5BC4" w:rsidRPr="00A66A79" w:rsidRDefault="00DB5BC4">
            <w:pPr>
              <w:rPr>
                <w:rFonts w:ascii="Times New Roman" w:eastAsia="標楷體" w:hAnsi="標楷體" w:cs="Times New Roman"/>
                <w:szCs w:val="24"/>
              </w:rPr>
            </w:pPr>
            <w:r w:rsidRPr="00A66A79">
              <w:rPr>
                <w:rFonts w:ascii="Times New Roman" w:eastAsia="標楷體" w:hAnsi="標楷體" w:cs="Times New Roman"/>
                <w:szCs w:val="24"/>
              </w:rPr>
              <w:t>黃瑞明、</w:t>
            </w:r>
            <w:r w:rsidR="0086161C" w:rsidRPr="00AD6968">
              <w:rPr>
                <w:rFonts w:ascii="Times New Roman" w:eastAsia="標楷體" w:hAnsi="標楷體" w:cs="Times New Roman"/>
                <w:szCs w:val="24"/>
              </w:rPr>
              <w:t>陳淑蘭</w:t>
            </w:r>
            <w:r w:rsidR="0086161C" w:rsidRPr="00AD6968">
              <w:rPr>
                <w:rFonts w:ascii="Times New Roman" w:eastAsia="標楷體" w:hAnsi="標楷體" w:cs="Times New Roman" w:hint="eastAsia"/>
                <w:szCs w:val="24"/>
              </w:rPr>
              <w:t>、</w:t>
            </w:r>
            <w:r w:rsidR="0086161C" w:rsidRPr="00AD6968">
              <w:rPr>
                <w:rFonts w:ascii="Times New Roman" w:eastAsia="標楷體" w:hAnsi="標楷體" w:cs="Times New Roman"/>
                <w:szCs w:val="24"/>
              </w:rPr>
              <w:t>顏素美</w:t>
            </w:r>
            <w:r w:rsidR="0086161C" w:rsidRPr="00AD6968">
              <w:rPr>
                <w:rFonts w:ascii="Times New Roman" w:eastAsia="標楷體" w:hAnsi="標楷體" w:cs="Times New Roman" w:hint="eastAsia"/>
                <w:szCs w:val="24"/>
              </w:rPr>
              <w:t>、</w:t>
            </w:r>
            <w:r w:rsidR="0086161C" w:rsidRPr="00AD6968">
              <w:rPr>
                <w:rFonts w:ascii="Times New Roman" w:eastAsia="標楷體" w:hAnsi="標楷體" w:cs="Times New Roman"/>
                <w:szCs w:val="24"/>
              </w:rPr>
              <w:t>周文鈺</w:t>
            </w:r>
            <w:r w:rsidR="0086161C" w:rsidRPr="00AD6968">
              <w:rPr>
                <w:rFonts w:ascii="Times New Roman" w:eastAsia="標楷體" w:hAnsi="標楷體" w:cs="Times New Roman" w:hint="eastAsia"/>
                <w:szCs w:val="24"/>
              </w:rPr>
              <w:t>、</w:t>
            </w:r>
            <w:r w:rsidR="0086161C" w:rsidRPr="00AD6968">
              <w:rPr>
                <w:rFonts w:ascii="Times New Roman" w:eastAsia="標楷體" w:hAnsi="標楷體" w:cs="Times New Roman"/>
                <w:szCs w:val="24"/>
              </w:rPr>
              <w:t>龔佩珍</w:t>
            </w:r>
            <w:r w:rsidR="0086161C" w:rsidRPr="00AD6968">
              <w:rPr>
                <w:rFonts w:ascii="Times New Roman" w:eastAsia="標楷體" w:hAnsi="標楷體" w:cs="Times New Roman" w:hint="eastAsia"/>
                <w:szCs w:val="24"/>
              </w:rPr>
              <w:t>、</w:t>
            </w:r>
            <w:r w:rsidR="0086161C" w:rsidRPr="00AD6968">
              <w:rPr>
                <w:rFonts w:ascii="Times New Roman" w:eastAsia="標楷體" w:hAnsi="標楷體" w:cs="Times New Roman"/>
                <w:szCs w:val="24"/>
              </w:rPr>
              <w:t>蔡文正</w:t>
            </w:r>
            <w:r w:rsidR="0086161C" w:rsidRPr="00AD6968">
              <w:rPr>
                <w:rFonts w:ascii="Times New Roman" w:eastAsia="標楷體" w:hAnsi="標楷體" w:cs="Times New Roman" w:hint="eastAsia"/>
                <w:szCs w:val="24"/>
              </w:rPr>
              <w:t>、</w:t>
            </w:r>
            <w:r w:rsidR="0086161C" w:rsidRPr="00AD6968">
              <w:rPr>
                <w:rFonts w:ascii="Times New Roman" w:eastAsia="標楷體" w:hAnsi="標楷體" w:cs="Times New Roman"/>
                <w:szCs w:val="24"/>
              </w:rPr>
              <w:t>黃秀玲</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GP-110</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攝取蔬果頻率與運動量的合併效應對台灣地區中老人認知衰退關聯性探討</w:t>
            </w:r>
          </w:p>
        </w:tc>
        <w:tc>
          <w:tcPr>
            <w:tcW w:w="2693" w:type="dxa"/>
            <w:shd w:val="clear" w:color="auto" w:fill="auto"/>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張桂華、王炳龍</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GP-118</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工作滿意、組織承諾與離職傾向之相關研究</w:t>
            </w:r>
            <w:r w:rsidRPr="00A66A79">
              <w:rPr>
                <w:rFonts w:ascii="Times New Roman" w:eastAsia="標楷體" w:hAnsi="Times New Roman" w:cs="Times New Roman"/>
                <w:szCs w:val="24"/>
              </w:rPr>
              <w:t>-</w:t>
            </w:r>
            <w:r w:rsidRPr="00A66A79">
              <w:rPr>
                <w:rFonts w:ascii="Times New Roman" w:eastAsia="標楷體" w:hAnsi="標楷體" w:cs="Times New Roman"/>
                <w:szCs w:val="24"/>
              </w:rPr>
              <w:t>以宜蘭地區醫事檢驗師為例</w:t>
            </w:r>
          </w:p>
        </w:tc>
        <w:tc>
          <w:tcPr>
            <w:tcW w:w="2693" w:type="dxa"/>
            <w:shd w:val="clear" w:color="auto" w:fill="auto"/>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夏毓文</w:t>
            </w:r>
            <w:r w:rsidR="00631B77" w:rsidRPr="00631B77">
              <w:rPr>
                <w:rFonts w:ascii="Times New Roman" w:eastAsia="標楷體" w:hAnsi="標楷體" w:cs="Times New Roman" w:hint="eastAsia"/>
                <w:szCs w:val="24"/>
                <w:highlight w:val="darkGray"/>
              </w:rPr>
              <w:t>、葉季森</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GP-119</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健康相關系所畢業生就業與自覺學用配合度之研究</w:t>
            </w:r>
            <w:r w:rsidRPr="00A66A79">
              <w:rPr>
                <w:rFonts w:ascii="Times New Roman" w:eastAsia="標楷體" w:hAnsi="Times New Roman" w:cs="Times New Roman"/>
                <w:szCs w:val="24"/>
              </w:rPr>
              <w:t>-</w:t>
            </w:r>
            <w:r w:rsidRPr="00A66A79">
              <w:rPr>
                <w:rFonts w:ascii="Times New Roman" w:eastAsia="標楷體" w:hAnsi="標楷體" w:cs="Times New Roman"/>
                <w:szCs w:val="24"/>
              </w:rPr>
              <w:t>以中部某科技大學為例</w:t>
            </w:r>
          </w:p>
        </w:tc>
        <w:tc>
          <w:tcPr>
            <w:tcW w:w="2693" w:type="dxa"/>
            <w:shd w:val="clear" w:color="auto" w:fill="auto"/>
            <w:vAlign w:val="bottom"/>
          </w:tcPr>
          <w:p w:rsidR="0086161C" w:rsidRPr="00AD6968" w:rsidRDefault="00DB5BC4">
            <w:pPr>
              <w:rPr>
                <w:rFonts w:ascii="Times New Roman" w:eastAsia="標楷體" w:hAnsi="標楷體" w:cs="Times New Roman"/>
                <w:szCs w:val="24"/>
              </w:rPr>
            </w:pPr>
            <w:r w:rsidRPr="00A66A79">
              <w:rPr>
                <w:rFonts w:ascii="Times New Roman" w:eastAsia="標楷體" w:hAnsi="標楷體" w:cs="Times New Roman"/>
                <w:szCs w:val="24"/>
              </w:rPr>
              <w:t>賴君瑋、吳佳津、劉芳昌、曾庭儀</w:t>
            </w:r>
            <w:r w:rsidR="0086161C" w:rsidRPr="00A66A79">
              <w:rPr>
                <w:rFonts w:ascii="Times New Roman" w:eastAsia="標楷體" w:hAnsi="標楷體" w:cs="Times New Roman" w:hint="eastAsia"/>
                <w:szCs w:val="24"/>
              </w:rPr>
              <w:t>、</w:t>
            </w:r>
          </w:p>
          <w:p w:rsidR="00DB5BC4" w:rsidRPr="00A66A79" w:rsidRDefault="0086161C">
            <w:pPr>
              <w:rPr>
                <w:rFonts w:ascii="Calibri" w:eastAsia="新細明體" w:hAnsi="Calibri" w:cs="Calibri"/>
                <w:sz w:val="22"/>
              </w:rPr>
            </w:pPr>
            <w:r w:rsidRPr="00AD6968">
              <w:rPr>
                <w:rFonts w:ascii="Times New Roman" w:eastAsia="標楷體" w:hAnsi="標楷體" w:cs="Times New Roman"/>
                <w:szCs w:val="24"/>
              </w:rPr>
              <w:lastRenderedPageBreak/>
              <w:t>張炳華</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lastRenderedPageBreak/>
              <w:t>佳作</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GP-113</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私立醫學中心護理臨床教師人口學特性及生活品質探討</w:t>
            </w:r>
          </w:p>
        </w:tc>
        <w:tc>
          <w:tcPr>
            <w:tcW w:w="2693" w:type="dxa"/>
            <w:shd w:val="clear" w:color="auto" w:fill="auto"/>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余嘉惠、林淑惠</w:t>
            </w:r>
          </w:p>
        </w:tc>
      </w:tr>
    </w:tbl>
    <w:p w:rsidR="00DB5BC4" w:rsidRPr="00A66A79" w:rsidRDefault="00DB5BC4" w:rsidP="00C61EE4">
      <w:pPr>
        <w:rPr>
          <w:rFonts w:ascii="Times New Roman" w:eastAsia="標楷體" w:hAnsi="Times New Roman" w:cs="Times New Roman"/>
          <w:b/>
          <w:szCs w:val="24"/>
        </w:rPr>
      </w:pPr>
    </w:p>
    <w:p w:rsidR="007C4D87" w:rsidRPr="00A66A79" w:rsidRDefault="007C4D87" w:rsidP="007C4D87">
      <w:pPr>
        <w:rPr>
          <w:rFonts w:ascii="Times New Roman" w:eastAsia="標楷體" w:hAnsi="Times New Roman" w:cs="Times New Roman"/>
          <w:b/>
          <w:szCs w:val="24"/>
        </w:rPr>
      </w:pPr>
      <w:r w:rsidRPr="00A66A79">
        <w:rPr>
          <w:rFonts w:ascii="Times New Roman" w:eastAsia="標楷體" w:hAnsi="標楷體" w:cs="Times New Roman"/>
          <w:b/>
          <w:szCs w:val="24"/>
        </w:rPr>
        <w:t>海報</w:t>
      </w:r>
      <w:r w:rsidRPr="00A66A79">
        <w:rPr>
          <w:rFonts w:ascii="Times New Roman" w:eastAsia="標楷體" w:hAnsi="標楷體" w:cs="Times New Roman" w:hint="eastAsia"/>
          <w:b/>
          <w:szCs w:val="24"/>
        </w:rPr>
        <w:t>-</w:t>
      </w:r>
      <w:r w:rsidRPr="00A66A79">
        <w:rPr>
          <w:rFonts w:ascii="Times New Roman" w:eastAsia="標楷體" w:hAnsi="標楷體" w:cs="Times New Roman"/>
          <w:b/>
          <w:szCs w:val="24"/>
        </w:rPr>
        <w:t>健康促進與預防醫學組</w:t>
      </w:r>
    </w:p>
    <w:tbl>
      <w:tblPr>
        <w:tblStyle w:val="a3"/>
        <w:tblW w:w="0" w:type="auto"/>
        <w:tblLook w:val="04A0"/>
      </w:tblPr>
      <w:tblGrid>
        <w:gridCol w:w="1177"/>
        <w:gridCol w:w="983"/>
        <w:gridCol w:w="5745"/>
        <w:gridCol w:w="2693"/>
      </w:tblGrid>
      <w:tr w:rsidR="007C4D87" w:rsidRPr="00A66A79" w:rsidTr="00E46FF1">
        <w:tc>
          <w:tcPr>
            <w:tcW w:w="1177"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83"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745"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93"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GP-305</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跌墜、慢性病對憂鬱症患者使用抗憂鬱藥物其骨折之多元同步中介效果研究</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吳姿葶、鍾麗琴、陳俞成</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GP-310</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台灣原住民身心障礙成人預防保健的利用與特性</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顏素美、龔佩珍、蔡文正</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GP-303</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以實證探討嚼食檳榔與抽菸得到口腔癌之風險程度</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陳秋曲、李愛誠</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GP-302</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腦中風患者罹患睡眠呼吸中止症時使用持續性陽壓呼吸器能否降低死亡率之實證探討</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陳秋曲、廖玟君</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GP-306</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護理人員泌尿道感染之醫療利用研究</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李美文、李淑芬、洪錦墩、官錦鳳、邱小佳</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GP-308</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台灣精神障礙者乳房攝影檢查的特性及相關因素</w:t>
            </w:r>
          </w:p>
        </w:tc>
        <w:tc>
          <w:tcPr>
            <w:tcW w:w="2693" w:type="dxa"/>
            <w:shd w:val="clear" w:color="auto" w:fill="auto"/>
            <w:vAlign w:val="bottom"/>
          </w:tcPr>
          <w:p w:rsidR="007C4D87" w:rsidRPr="00A66A79" w:rsidRDefault="007C4D87" w:rsidP="0086161C">
            <w:pPr>
              <w:rPr>
                <w:rFonts w:ascii="Times New Roman" w:eastAsia="標楷體" w:hAnsi="Times New Roman" w:cs="Times New Roman"/>
                <w:szCs w:val="24"/>
              </w:rPr>
            </w:pPr>
            <w:r w:rsidRPr="00A66A79">
              <w:rPr>
                <w:rFonts w:ascii="Times New Roman" w:eastAsia="標楷體" w:hAnsi="標楷體" w:cs="Times New Roman"/>
                <w:szCs w:val="24"/>
              </w:rPr>
              <w:t>顏素美、</w:t>
            </w:r>
            <w:r w:rsidR="0086161C" w:rsidRPr="00AD6968">
              <w:rPr>
                <w:rFonts w:ascii="Times New Roman" w:eastAsia="標楷體" w:hAnsi="標楷體" w:cs="Times New Roman"/>
                <w:szCs w:val="24"/>
              </w:rPr>
              <w:t>龔佩珍</w:t>
            </w:r>
            <w:r w:rsidR="0086161C" w:rsidRPr="00AD6968">
              <w:rPr>
                <w:rFonts w:ascii="Times New Roman" w:eastAsia="標楷體" w:hAnsi="標楷體" w:cs="Times New Roman" w:hint="eastAsia"/>
                <w:szCs w:val="24"/>
              </w:rPr>
              <w:t>、</w:t>
            </w:r>
            <w:r w:rsidRPr="00A66A79">
              <w:rPr>
                <w:rFonts w:ascii="Times New Roman" w:eastAsia="標楷體" w:hAnsi="標楷體" w:cs="Times New Roman"/>
                <w:szCs w:val="24"/>
              </w:rPr>
              <w:t>蔡文正</w:t>
            </w:r>
          </w:p>
        </w:tc>
      </w:tr>
    </w:tbl>
    <w:p w:rsidR="007C4D87" w:rsidRPr="00A66A79" w:rsidRDefault="007C4D87" w:rsidP="007C4D87">
      <w:pPr>
        <w:rPr>
          <w:rFonts w:ascii="Times New Roman" w:eastAsia="標楷體" w:hAnsi="Times New Roman" w:cs="Times New Roman"/>
          <w:b/>
          <w:szCs w:val="24"/>
        </w:rPr>
      </w:pPr>
    </w:p>
    <w:p w:rsidR="007C4D87" w:rsidRPr="00A66A79" w:rsidRDefault="007C4D87" w:rsidP="007C4D87">
      <w:pPr>
        <w:rPr>
          <w:rFonts w:ascii="Times New Roman" w:eastAsia="標楷體" w:hAnsi="Times New Roman" w:cs="Times New Roman"/>
          <w:b/>
          <w:szCs w:val="24"/>
        </w:rPr>
      </w:pPr>
      <w:r w:rsidRPr="00A66A79">
        <w:rPr>
          <w:rFonts w:ascii="Times New Roman" w:eastAsia="標楷體" w:hAnsi="標楷體" w:cs="Times New Roman"/>
          <w:b/>
          <w:szCs w:val="24"/>
        </w:rPr>
        <w:t>海報</w:t>
      </w:r>
      <w:r w:rsidRPr="00A66A79">
        <w:rPr>
          <w:rFonts w:ascii="Times New Roman" w:eastAsia="標楷體" w:hAnsi="標楷體" w:cs="Times New Roman" w:hint="eastAsia"/>
          <w:b/>
          <w:szCs w:val="24"/>
        </w:rPr>
        <w:t>-</w:t>
      </w:r>
      <w:r w:rsidRPr="00A66A79">
        <w:rPr>
          <w:rFonts w:ascii="Times New Roman" w:eastAsia="標楷體" w:hAnsi="標楷體" w:cs="Times New Roman"/>
          <w:b/>
          <w:szCs w:val="24"/>
        </w:rPr>
        <w:t>衛生政策與醫療品質組</w:t>
      </w:r>
    </w:p>
    <w:tbl>
      <w:tblPr>
        <w:tblStyle w:val="a3"/>
        <w:tblW w:w="0" w:type="auto"/>
        <w:tblLook w:val="04A0"/>
      </w:tblPr>
      <w:tblGrid>
        <w:gridCol w:w="1177"/>
        <w:gridCol w:w="983"/>
        <w:gridCol w:w="5745"/>
        <w:gridCol w:w="2693"/>
      </w:tblGrid>
      <w:tr w:rsidR="007C4D87" w:rsidRPr="00A66A79" w:rsidTr="00E46FF1">
        <w:tc>
          <w:tcPr>
            <w:tcW w:w="1177"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83"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745"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93"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GP-401</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多發性硬化症病患之全民健保醫療資源耗用及其相關因素研究</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李培瑄、林金定</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GP-408</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台灣地區睡眠障礙患者中、西醫門診醫療利用特性與影響因素</w:t>
            </w:r>
            <w:r w:rsidRPr="00A66A79">
              <w:rPr>
                <w:rFonts w:ascii="Times New Roman" w:eastAsia="標楷體" w:hAnsi="Times New Roman" w:cs="Times New Roman"/>
                <w:szCs w:val="24"/>
              </w:rPr>
              <w:t>:2009</w:t>
            </w:r>
            <w:r w:rsidRPr="00A66A79">
              <w:rPr>
                <w:rFonts w:ascii="Times New Roman" w:eastAsia="標楷體" w:hAnsi="標楷體" w:cs="Times New Roman"/>
                <w:szCs w:val="24"/>
              </w:rPr>
              <w:t>年門診利用分析</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張羃、葉玲玲、陳毓珮</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GP-403</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城鄉差異對糖尿病共同照護網品質成效的影響</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陳秀珍、宋玲娜、何文照、葉彥伯</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GP-405</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探討論質計酬對糖尿病患持續就醫之提升及中斷論質計酬之因素</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顏素美、龔佩珍、蔡文正</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GP-402</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社區糖尿病視網膜病變相關危險因子探討</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謝敏玲、宋玲娜、何文照、葉彥伯</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GP-421</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個案管理照護模式的介入對血栓溶劑治療成效影響之探討</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林恩如、黃春茹、周德陽、黃光華</w:t>
            </w:r>
          </w:p>
        </w:tc>
      </w:tr>
    </w:tbl>
    <w:p w:rsidR="007C4D87" w:rsidRPr="00A66A79" w:rsidRDefault="007C4D87" w:rsidP="00C61EE4">
      <w:pPr>
        <w:rPr>
          <w:rFonts w:ascii="Times New Roman" w:eastAsia="標楷體" w:hAnsi="Times New Roman" w:cs="Times New Roman"/>
          <w:b/>
          <w:szCs w:val="24"/>
        </w:rPr>
      </w:pPr>
    </w:p>
    <w:p w:rsidR="00DB5BC4" w:rsidRPr="00A66A79" w:rsidRDefault="004D0F86" w:rsidP="00C61EE4">
      <w:pPr>
        <w:rPr>
          <w:rFonts w:ascii="Times New Roman" w:eastAsia="標楷體" w:hAnsi="Times New Roman" w:cs="Times New Roman"/>
          <w:b/>
          <w:szCs w:val="24"/>
        </w:rPr>
      </w:pPr>
      <w:r w:rsidRPr="00A66A79">
        <w:rPr>
          <w:rFonts w:ascii="Times New Roman" w:eastAsia="標楷體" w:hAnsi="標楷體" w:cs="Times New Roman"/>
          <w:b/>
          <w:szCs w:val="24"/>
        </w:rPr>
        <w:t>海報</w:t>
      </w:r>
      <w:r w:rsidRPr="00A66A79">
        <w:rPr>
          <w:rFonts w:ascii="Times New Roman" w:eastAsia="標楷體" w:hAnsi="標楷體" w:cs="Times New Roman" w:hint="eastAsia"/>
          <w:b/>
          <w:szCs w:val="24"/>
        </w:rPr>
        <w:t>-</w:t>
      </w:r>
      <w:r w:rsidR="00DB5BC4" w:rsidRPr="00A66A79">
        <w:rPr>
          <w:rFonts w:ascii="Times New Roman" w:eastAsia="標楷體" w:hAnsi="標楷體" w:cs="Times New Roman"/>
          <w:b/>
          <w:szCs w:val="24"/>
        </w:rPr>
        <w:t>醫務管理組</w:t>
      </w:r>
    </w:p>
    <w:tbl>
      <w:tblPr>
        <w:tblStyle w:val="a3"/>
        <w:tblW w:w="0" w:type="auto"/>
        <w:tblLook w:val="04A0"/>
      </w:tblPr>
      <w:tblGrid>
        <w:gridCol w:w="1177"/>
        <w:gridCol w:w="983"/>
        <w:gridCol w:w="5745"/>
        <w:gridCol w:w="2693"/>
      </w:tblGrid>
      <w:tr w:rsidR="00DB5BC4" w:rsidRPr="00A66A79" w:rsidTr="00792259">
        <w:tc>
          <w:tcPr>
            <w:tcW w:w="1177" w:type="dxa"/>
          </w:tcPr>
          <w:p w:rsidR="00DB5BC4" w:rsidRPr="00A66A79" w:rsidRDefault="00DB5BC4" w:rsidP="005C0527">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83" w:type="dxa"/>
          </w:tcPr>
          <w:p w:rsidR="00DB5BC4" w:rsidRPr="00A66A79" w:rsidRDefault="00DB5BC4" w:rsidP="005C0527">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745" w:type="dxa"/>
          </w:tcPr>
          <w:p w:rsidR="00DB5BC4" w:rsidRPr="00A66A79" w:rsidRDefault="00DB5BC4" w:rsidP="005C0527">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93" w:type="dxa"/>
          </w:tcPr>
          <w:p w:rsidR="00DB5BC4" w:rsidRPr="00A66A79" w:rsidRDefault="00DB5BC4" w:rsidP="005C0527">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GP-515</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探討慢性腎臟病人自我照顧與健康行為對達成照護指標之影響</w:t>
            </w:r>
          </w:p>
        </w:tc>
        <w:tc>
          <w:tcPr>
            <w:tcW w:w="2693" w:type="dxa"/>
            <w:shd w:val="clear" w:color="auto" w:fill="auto"/>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游雅珮</w:t>
            </w:r>
            <w:r w:rsidR="00FE1BDA" w:rsidRPr="00A66A79">
              <w:rPr>
                <w:rFonts w:ascii="Times New Roman" w:eastAsia="標楷體" w:hAnsi="標楷體" w:cs="Times New Roman"/>
                <w:szCs w:val="24"/>
              </w:rPr>
              <w:t>、馬震中、李建德、郭光明</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GP-516</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以利害關係人理論探討病歷管理人員在電子病歷系統推動之角色</w:t>
            </w:r>
          </w:p>
        </w:tc>
        <w:tc>
          <w:tcPr>
            <w:tcW w:w="2693" w:type="dxa"/>
            <w:shd w:val="clear" w:color="auto" w:fill="auto"/>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吳蕙玲</w:t>
            </w:r>
            <w:r w:rsidR="00FE1BDA" w:rsidRPr="00A66A79">
              <w:rPr>
                <w:rFonts w:ascii="Times New Roman" w:eastAsia="標楷體" w:hAnsi="標楷體" w:cs="Times New Roman"/>
                <w:szCs w:val="24"/>
              </w:rPr>
              <w:t>、李翊嫻、張碩芳</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GP-518</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醫院顧客抱怨處理之案件分類建立與內容探討</w:t>
            </w:r>
          </w:p>
        </w:tc>
        <w:tc>
          <w:tcPr>
            <w:tcW w:w="2693" w:type="dxa"/>
            <w:shd w:val="clear" w:color="auto" w:fill="auto"/>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黃香菁</w:t>
            </w:r>
            <w:r w:rsidR="00FE1BDA" w:rsidRPr="00A66A79">
              <w:rPr>
                <w:rFonts w:ascii="Times New Roman" w:eastAsia="標楷體" w:hAnsi="標楷體" w:cs="Times New Roman"/>
                <w:szCs w:val="24"/>
              </w:rPr>
              <w:t>、林四海、陳正榮、吳文祥</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GP-519</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台灣五大癌症延遲治療之影響</w:t>
            </w:r>
          </w:p>
        </w:tc>
        <w:tc>
          <w:tcPr>
            <w:tcW w:w="2693" w:type="dxa"/>
            <w:shd w:val="clear" w:color="auto" w:fill="auto"/>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王冠中</w:t>
            </w:r>
            <w:r w:rsidR="00FE1BDA" w:rsidRPr="00A66A79">
              <w:rPr>
                <w:rFonts w:ascii="Times New Roman" w:eastAsia="標楷體" w:hAnsi="標楷體" w:cs="Times New Roman"/>
                <w:szCs w:val="24"/>
              </w:rPr>
              <w:t>、李亞欣</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lastRenderedPageBreak/>
              <w:t>佳作</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GP-502</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台灣老年人口在不同外傷嚴重度之醫療資源耗用分析</w:t>
            </w:r>
            <w:r w:rsidRPr="00A66A79">
              <w:rPr>
                <w:rFonts w:ascii="Times New Roman" w:eastAsia="標楷體" w:hAnsi="Times New Roman" w:cs="Times New Roman"/>
                <w:szCs w:val="24"/>
              </w:rPr>
              <w:t>--</w:t>
            </w:r>
            <w:r w:rsidRPr="00A66A79">
              <w:rPr>
                <w:rFonts w:ascii="Times New Roman" w:eastAsia="標楷體" w:hAnsi="標楷體" w:cs="Times New Roman"/>
                <w:szCs w:val="24"/>
              </w:rPr>
              <w:t>以南部某醫學中心為例</w:t>
            </w:r>
          </w:p>
        </w:tc>
        <w:tc>
          <w:tcPr>
            <w:tcW w:w="2693" w:type="dxa"/>
            <w:shd w:val="clear" w:color="auto" w:fill="auto"/>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顏淑婷</w:t>
            </w:r>
            <w:r w:rsidR="00FE1BDA" w:rsidRPr="00A66A79">
              <w:rPr>
                <w:rFonts w:ascii="Times New Roman" w:eastAsia="標楷體" w:hAnsi="標楷體" w:cs="Times New Roman"/>
                <w:szCs w:val="24"/>
              </w:rPr>
              <w:t>、王志榮、應純哲、黃詩芳、沈延盛</w:t>
            </w:r>
          </w:p>
        </w:tc>
      </w:tr>
      <w:tr w:rsidR="00DB5BC4" w:rsidRPr="00A66A79" w:rsidTr="00792259">
        <w:tc>
          <w:tcPr>
            <w:tcW w:w="1177"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Times New Roman" w:cs="Times New Roman"/>
                <w:szCs w:val="24"/>
              </w:rPr>
              <w:t>GP-513</w:t>
            </w:r>
          </w:p>
        </w:tc>
        <w:tc>
          <w:tcPr>
            <w:tcW w:w="5745" w:type="dxa"/>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探討個管師介入對冠狀動脈疾病患者自我照顧行為之影響</w:t>
            </w:r>
          </w:p>
        </w:tc>
        <w:tc>
          <w:tcPr>
            <w:tcW w:w="2693" w:type="dxa"/>
            <w:shd w:val="clear" w:color="auto" w:fill="auto"/>
            <w:vAlign w:val="bottom"/>
          </w:tcPr>
          <w:p w:rsidR="00DB5BC4" w:rsidRPr="00A66A79" w:rsidRDefault="00DB5BC4">
            <w:pPr>
              <w:rPr>
                <w:rFonts w:ascii="Times New Roman" w:eastAsia="標楷體" w:hAnsi="Times New Roman" w:cs="Times New Roman"/>
                <w:szCs w:val="24"/>
              </w:rPr>
            </w:pPr>
            <w:r w:rsidRPr="00A66A79">
              <w:rPr>
                <w:rFonts w:ascii="Times New Roman" w:eastAsia="標楷體" w:hAnsi="標楷體" w:cs="Times New Roman"/>
                <w:szCs w:val="24"/>
              </w:rPr>
              <w:t>郭雅芬</w:t>
            </w:r>
            <w:r w:rsidR="00FE1BDA" w:rsidRPr="00A66A79">
              <w:rPr>
                <w:rFonts w:ascii="Times New Roman" w:eastAsia="標楷體" w:hAnsi="標楷體" w:cs="Times New Roman"/>
                <w:szCs w:val="24"/>
              </w:rPr>
              <w:t>、楊文惠</w:t>
            </w:r>
          </w:p>
        </w:tc>
      </w:tr>
    </w:tbl>
    <w:p w:rsidR="00DB5BC4" w:rsidRPr="00A66A79" w:rsidRDefault="00DB5BC4" w:rsidP="00C61EE4">
      <w:pPr>
        <w:rPr>
          <w:rFonts w:ascii="Times New Roman" w:eastAsia="標楷體" w:hAnsi="Times New Roman" w:cs="Times New Roman"/>
          <w:b/>
          <w:szCs w:val="24"/>
        </w:rPr>
      </w:pPr>
    </w:p>
    <w:p w:rsidR="007C4D87" w:rsidRPr="00A66A79" w:rsidRDefault="007C4D87" w:rsidP="007C4D87">
      <w:pPr>
        <w:rPr>
          <w:rFonts w:ascii="Times New Roman" w:eastAsia="標楷體" w:hAnsi="Times New Roman" w:cs="Times New Roman"/>
          <w:b/>
          <w:szCs w:val="24"/>
        </w:rPr>
      </w:pPr>
      <w:r w:rsidRPr="00A66A79">
        <w:rPr>
          <w:rFonts w:ascii="Times New Roman" w:eastAsia="標楷體" w:hAnsi="標楷體" w:cs="Times New Roman"/>
          <w:b/>
          <w:szCs w:val="24"/>
        </w:rPr>
        <w:t>海報</w:t>
      </w:r>
      <w:r w:rsidRPr="00A66A79">
        <w:rPr>
          <w:rFonts w:ascii="Times New Roman" w:eastAsia="標楷體" w:hAnsi="標楷體" w:cs="Times New Roman" w:hint="eastAsia"/>
          <w:b/>
          <w:szCs w:val="24"/>
        </w:rPr>
        <w:t>-</w:t>
      </w:r>
      <w:r w:rsidRPr="00A66A79">
        <w:rPr>
          <w:rFonts w:ascii="Times New Roman" w:eastAsia="標楷體" w:hAnsi="標楷體" w:cs="Times New Roman"/>
          <w:b/>
          <w:szCs w:val="24"/>
        </w:rPr>
        <w:t>醫療品質組</w:t>
      </w:r>
    </w:p>
    <w:tbl>
      <w:tblPr>
        <w:tblStyle w:val="a3"/>
        <w:tblW w:w="0" w:type="auto"/>
        <w:tblLook w:val="04A0"/>
      </w:tblPr>
      <w:tblGrid>
        <w:gridCol w:w="1177"/>
        <w:gridCol w:w="983"/>
        <w:gridCol w:w="5745"/>
        <w:gridCol w:w="2693"/>
      </w:tblGrid>
      <w:tr w:rsidR="007C4D87" w:rsidRPr="00A66A79" w:rsidTr="00E46FF1">
        <w:tc>
          <w:tcPr>
            <w:tcW w:w="1177"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83"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745"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93"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GP-609</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台灣</w:t>
            </w:r>
            <w:r w:rsidRPr="00A66A79">
              <w:rPr>
                <w:rFonts w:ascii="Times New Roman" w:eastAsia="標楷體" w:hAnsi="Times New Roman" w:cs="Times New Roman"/>
                <w:szCs w:val="24"/>
              </w:rPr>
              <w:t>60</w:t>
            </w:r>
            <w:r w:rsidRPr="00A66A79">
              <w:rPr>
                <w:rFonts w:ascii="Times New Roman" w:eastAsia="標楷體" w:hAnsi="標楷體" w:cs="Times New Roman"/>
                <w:szCs w:val="24"/>
              </w:rPr>
              <w:t>歲以上近端股骨骨折病人使用金屬內固定術或人工髖關節置換術失敗率之比較</w:t>
            </w:r>
            <w:r w:rsidRPr="00A66A79">
              <w:rPr>
                <w:rFonts w:ascii="Times New Roman" w:eastAsia="標楷體" w:hAnsi="Times New Roman" w:cs="Times New Roman"/>
                <w:szCs w:val="24"/>
              </w:rPr>
              <w:t>-</w:t>
            </w:r>
            <w:r w:rsidRPr="00A66A79">
              <w:rPr>
                <w:rFonts w:ascii="Times New Roman" w:eastAsia="標楷體" w:hAnsi="標楷體" w:cs="Times New Roman"/>
                <w:szCs w:val="24"/>
              </w:rPr>
              <w:t>以人口為基礎的世代研究</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洪錦墩、李淑芬、李美文、官錦鳳</w:t>
            </w:r>
            <w:r w:rsidR="00A66A79" w:rsidRPr="00A66A79">
              <w:rPr>
                <w:rFonts w:ascii="Times New Roman" w:eastAsia="標楷體" w:hAnsi="標楷體" w:cs="Times New Roman" w:hint="eastAsia"/>
                <w:szCs w:val="24"/>
              </w:rPr>
              <w:t>、</w:t>
            </w:r>
            <w:r w:rsidR="00A66A79" w:rsidRPr="00AD6968">
              <w:rPr>
                <w:rFonts w:ascii="Times New Roman" w:eastAsia="標楷體" w:hAnsi="標楷體" w:cs="Times New Roman"/>
                <w:szCs w:val="24"/>
              </w:rPr>
              <w:t>何清治</w:t>
            </w:r>
            <w:r w:rsidR="00A66A79" w:rsidRPr="00AD6968">
              <w:rPr>
                <w:rFonts w:ascii="Times New Roman" w:eastAsia="標楷體" w:hAnsi="標楷體" w:cs="Times New Roman" w:hint="eastAsia"/>
                <w:szCs w:val="24"/>
              </w:rPr>
              <w:t>、</w:t>
            </w:r>
            <w:r w:rsidR="00A66A79" w:rsidRPr="00AD6968">
              <w:rPr>
                <w:rFonts w:ascii="Times New Roman" w:eastAsia="標楷體" w:hAnsi="標楷體" w:cs="Times New Roman"/>
                <w:szCs w:val="24"/>
              </w:rPr>
              <w:t>吳啟明</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GP-604</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團隊資源管理模式對加護病房病人安全文化之影響</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葉淑如、周登偉、賴芳足、李秋慧、徐華吟、洪秋霞、林為森</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GP-618</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建置白血球人工分類計數系統降低檢驗報告錯誤率</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陳容卿、陳景榮、王榮源、吳靜玟、吳雅萍、張曉鈴</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GP-607</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運用品管圈手法降低血品報廢率</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李英毅、謝明昌、蔡仰陞、邱孟芳、王啟屏、李名世</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GP-617</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加護病房病人皮膚損傷相關危險因素及傷口照護方式探討</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劉偉文、戴佳月、宋怡憓、季道蔚</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GP-614</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台中某區域醫院住院顧客之滿意度及相關因子分析</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馮兆康、吳珈旻、林川雄</w:t>
            </w:r>
          </w:p>
        </w:tc>
      </w:tr>
    </w:tbl>
    <w:p w:rsidR="007C4D87" w:rsidRPr="00A66A79" w:rsidRDefault="007C4D87" w:rsidP="00C61EE4">
      <w:pPr>
        <w:rPr>
          <w:rFonts w:ascii="Times New Roman" w:eastAsia="標楷體" w:hAnsi="Times New Roman" w:cs="Times New Roman"/>
          <w:b/>
          <w:szCs w:val="24"/>
        </w:rPr>
      </w:pPr>
    </w:p>
    <w:p w:rsidR="007C4D87" w:rsidRPr="00A66A79" w:rsidRDefault="007C4D87" w:rsidP="007C4D87">
      <w:pPr>
        <w:rPr>
          <w:rFonts w:ascii="Times New Roman" w:eastAsia="標楷體" w:hAnsi="Times New Roman" w:cs="Times New Roman"/>
          <w:b/>
          <w:szCs w:val="24"/>
        </w:rPr>
      </w:pPr>
      <w:r w:rsidRPr="00A66A79">
        <w:rPr>
          <w:rFonts w:ascii="Times New Roman" w:eastAsia="標楷體" w:hAnsi="標楷體" w:cs="Times New Roman"/>
          <w:b/>
          <w:szCs w:val="24"/>
        </w:rPr>
        <w:t>海報</w:t>
      </w:r>
      <w:r w:rsidRPr="00A66A79">
        <w:rPr>
          <w:rFonts w:ascii="Times New Roman" w:eastAsia="標楷體" w:hAnsi="標楷體" w:cs="Times New Roman" w:hint="eastAsia"/>
          <w:b/>
          <w:szCs w:val="24"/>
        </w:rPr>
        <w:t>-</w:t>
      </w:r>
      <w:r w:rsidRPr="00A66A79">
        <w:rPr>
          <w:rFonts w:ascii="Times New Roman" w:eastAsia="標楷體" w:hAnsi="標楷體" w:cs="Times New Roman"/>
          <w:b/>
          <w:szCs w:val="24"/>
        </w:rPr>
        <w:t>醫療資訊與其他組</w:t>
      </w:r>
    </w:p>
    <w:tbl>
      <w:tblPr>
        <w:tblStyle w:val="a3"/>
        <w:tblW w:w="0" w:type="auto"/>
        <w:tblLook w:val="04A0"/>
      </w:tblPr>
      <w:tblGrid>
        <w:gridCol w:w="1177"/>
        <w:gridCol w:w="983"/>
        <w:gridCol w:w="5745"/>
        <w:gridCol w:w="2693"/>
      </w:tblGrid>
      <w:tr w:rsidR="007C4D87" w:rsidRPr="00A66A79" w:rsidTr="00E46FF1">
        <w:tc>
          <w:tcPr>
            <w:tcW w:w="1177"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名次</w:t>
            </w:r>
          </w:p>
        </w:tc>
        <w:tc>
          <w:tcPr>
            <w:tcW w:w="983"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編號</w:t>
            </w:r>
          </w:p>
        </w:tc>
        <w:tc>
          <w:tcPr>
            <w:tcW w:w="5745"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論文題目</w:t>
            </w:r>
          </w:p>
        </w:tc>
        <w:tc>
          <w:tcPr>
            <w:tcW w:w="2693" w:type="dxa"/>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作者</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第一名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GP-720</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以現狀偏好理論瞭解影響民眾抗拒使用健康雲之關鍵因素</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謝碧容、葉宜珊</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第二名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GP-716</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探討知識分享行為對於社會交換理論與跨院電子病歷交換意願之中介效果</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張珠萍、鄭天浚、蔡佳臻、張碩芳</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第三名</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GP-715</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影響醫師使用電子病歷互通應用行為意圖之實證研究</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謝碧容、郭品誼、蘇郁涵</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GP-706</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洛神花青素對</w:t>
            </w:r>
            <w:r w:rsidRPr="00A66A79">
              <w:rPr>
                <w:rFonts w:ascii="Times New Roman" w:eastAsia="標楷體" w:hAnsi="Times New Roman" w:cs="Times New Roman"/>
                <w:szCs w:val="24"/>
              </w:rPr>
              <w:t>3T3-L1</w:t>
            </w:r>
            <w:r w:rsidRPr="00A66A79">
              <w:rPr>
                <w:rFonts w:ascii="Times New Roman" w:eastAsia="標楷體" w:hAnsi="標楷體" w:cs="Times New Roman"/>
                <w:szCs w:val="24"/>
              </w:rPr>
              <w:t>脂肪細胞增生與脂質生成之調控作用</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王盈彩、邱珮舒、王啟屏、李名世</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GP-701</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慢性</w:t>
            </w:r>
            <w:r w:rsidRPr="00A66A79">
              <w:rPr>
                <w:rFonts w:ascii="Times New Roman" w:eastAsia="標楷體" w:hAnsi="Times New Roman" w:cs="Times New Roman"/>
                <w:szCs w:val="24"/>
              </w:rPr>
              <w:t>C</w:t>
            </w:r>
            <w:r w:rsidRPr="00A66A79">
              <w:rPr>
                <w:rFonts w:ascii="Times New Roman" w:eastAsia="標楷體" w:hAnsi="標楷體" w:cs="Times New Roman"/>
                <w:szCs w:val="24"/>
              </w:rPr>
              <w:t>型肝炎患者接受長效型干擾素合併</w:t>
            </w:r>
            <w:r w:rsidRPr="00A66A79">
              <w:rPr>
                <w:rFonts w:ascii="Times New Roman" w:eastAsia="標楷體" w:hAnsi="Times New Roman" w:cs="Times New Roman"/>
                <w:szCs w:val="24"/>
              </w:rPr>
              <w:t>Ribavirin</w:t>
            </w:r>
            <w:r w:rsidRPr="00A66A79">
              <w:rPr>
                <w:rFonts w:ascii="Times New Roman" w:eastAsia="標楷體" w:hAnsi="標楷體" w:cs="Times New Roman"/>
                <w:szCs w:val="24"/>
              </w:rPr>
              <w:t>治療之健康相關生活品質之探討</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楊美雪、陳怡、黃莉聆、范春寶、楊絢如、黃淳瑄</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GP-704</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以實證方法探討減痛分娩是否會讓初產婦產程遲滯或增加剖腹生產的風險</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李米華、梁玲菱、徐富美、李柏靜、尤淑君</w:t>
            </w:r>
          </w:p>
        </w:tc>
      </w:tr>
      <w:tr w:rsidR="007C4D87" w:rsidRPr="00A66A79" w:rsidTr="00E46FF1">
        <w:tc>
          <w:tcPr>
            <w:tcW w:w="1177"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佳作</w:t>
            </w:r>
          </w:p>
        </w:tc>
        <w:tc>
          <w:tcPr>
            <w:tcW w:w="983"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Times New Roman" w:cs="Times New Roman"/>
                <w:szCs w:val="24"/>
              </w:rPr>
              <w:t>GP-710</w:t>
            </w:r>
          </w:p>
        </w:tc>
        <w:tc>
          <w:tcPr>
            <w:tcW w:w="5745" w:type="dxa"/>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業師協同教學對於大學生醫院採購專業職能提升之探討</w:t>
            </w:r>
          </w:p>
        </w:tc>
        <w:tc>
          <w:tcPr>
            <w:tcW w:w="2693" w:type="dxa"/>
            <w:shd w:val="clear" w:color="auto" w:fill="auto"/>
            <w:vAlign w:val="bottom"/>
          </w:tcPr>
          <w:p w:rsidR="007C4D87" w:rsidRPr="00A66A79" w:rsidRDefault="007C4D87" w:rsidP="00E46FF1">
            <w:pPr>
              <w:rPr>
                <w:rFonts w:ascii="Times New Roman" w:eastAsia="標楷體" w:hAnsi="Times New Roman" w:cs="Times New Roman"/>
                <w:szCs w:val="24"/>
              </w:rPr>
            </w:pPr>
            <w:r w:rsidRPr="00A66A79">
              <w:rPr>
                <w:rFonts w:ascii="Times New Roman" w:eastAsia="標楷體" w:hAnsi="標楷體" w:cs="Times New Roman"/>
                <w:szCs w:val="24"/>
              </w:rPr>
              <w:t>王美玲、洪富一、蔡佩芸、黃亞蘭、陳怡甄</w:t>
            </w:r>
          </w:p>
        </w:tc>
      </w:tr>
    </w:tbl>
    <w:p w:rsidR="00DB5BC4" w:rsidRPr="00A66A79" w:rsidRDefault="00DB5BC4" w:rsidP="00C61EE4">
      <w:pPr>
        <w:rPr>
          <w:rFonts w:ascii="Times New Roman" w:eastAsia="標楷體" w:hAnsi="Times New Roman" w:cs="Times New Roman"/>
          <w:b/>
          <w:szCs w:val="24"/>
        </w:rPr>
      </w:pPr>
    </w:p>
    <w:sectPr w:rsidR="00DB5BC4" w:rsidRPr="00A66A79" w:rsidSect="003B41F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1CA" w:rsidRDefault="00DE61CA" w:rsidP="00792259">
      <w:r>
        <w:separator/>
      </w:r>
    </w:p>
  </w:endnote>
  <w:endnote w:type="continuationSeparator" w:id="1">
    <w:p w:rsidR="00DE61CA" w:rsidRDefault="00DE61CA" w:rsidP="007922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1CA" w:rsidRDefault="00DE61CA" w:rsidP="00792259">
      <w:r>
        <w:separator/>
      </w:r>
    </w:p>
  </w:footnote>
  <w:footnote w:type="continuationSeparator" w:id="1">
    <w:p w:rsidR="00DE61CA" w:rsidRDefault="00DE61CA" w:rsidP="007922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1FE"/>
    <w:rsid w:val="00292D28"/>
    <w:rsid w:val="00394E91"/>
    <w:rsid w:val="003B41FE"/>
    <w:rsid w:val="004021B6"/>
    <w:rsid w:val="004D0F86"/>
    <w:rsid w:val="00631B77"/>
    <w:rsid w:val="00792259"/>
    <w:rsid w:val="007C4D87"/>
    <w:rsid w:val="00830E9F"/>
    <w:rsid w:val="0086161C"/>
    <w:rsid w:val="00862892"/>
    <w:rsid w:val="008F6991"/>
    <w:rsid w:val="0094593A"/>
    <w:rsid w:val="00A274FF"/>
    <w:rsid w:val="00A37626"/>
    <w:rsid w:val="00A66A79"/>
    <w:rsid w:val="00AD6968"/>
    <w:rsid w:val="00AF095B"/>
    <w:rsid w:val="00AF60EC"/>
    <w:rsid w:val="00C61EE4"/>
    <w:rsid w:val="00DB5BC4"/>
    <w:rsid w:val="00DD30BC"/>
    <w:rsid w:val="00DE61CA"/>
    <w:rsid w:val="00FB03D3"/>
    <w:rsid w:val="00FE1B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D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1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92259"/>
    <w:pPr>
      <w:tabs>
        <w:tab w:val="center" w:pos="4153"/>
        <w:tab w:val="right" w:pos="8306"/>
      </w:tabs>
      <w:snapToGrid w:val="0"/>
    </w:pPr>
    <w:rPr>
      <w:sz w:val="20"/>
      <w:szCs w:val="20"/>
    </w:rPr>
  </w:style>
  <w:style w:type="character" w:customStyle="1" w:styleId="a5">
    <w:name w:val="頁首 字元"/>
    <w:basedOn w:val="a0"/>
    <w:link w:val="a4"/>
    <w:uiPriority w:val="99"/>
    <w:semiHidden/>
    <w:rsid w:val="00792259"/>
    <w:rPr>
      <w:sz w:val="20"/>
      <w:szCs w:val="20"/>
    </w:rPr>
  </w:style>
  <w:style w:type="paragraph" w:styleId="a6">
    <w:name w:val="footer"/>
    <w:basedOn w:val="a"/>
    <w:link w:val="a7"/>
    <w:uiPriority w:val="99"/>
    <w:semiHidden/>
    <w:unhideWhenUsed/>
    <w:rsid w:val="00792259"/>
    <w:pPr>
      <w:tabs>
        <w:tab w:val="center" w:pos="4153"/>
        <w:tab w:val="right" w:pos="8306"/>
      </w:tabs>
      <w:snapToGrid w:val="0"/>
    </w:pPr>
    <w:rPr>
      <w:sz w:val="20"/>
      <w:szCs w:val="20"/>
    </w:rPr>
  </w:style>
  <w:style w:type="character" w:customStyle="1" w:styleId="a7">
    <w:name w:val="頁尾 字元"/>
    <w:basedOn w:val="a0"/>
    <w:link w:val="a6"/>
    <w:uiPriority w:val="99"/>
    <w:semiHidden/>
    <w:rsid w:val="00792259"/>
    <w:rPr>
      <w:sz w:val="20"/>
      <w:szCs w:val="20"/>
    </w:rPr>
  </w:style>
</w:styles>
</file>

<file path=word/webSettings.xml><?xml version="1.0" encoding="utf-8"?>
<w:webSettings xmlns:r="http://schemas.openxmlformats.org/officeDocument/2006/relationships" xmlns:w="http://schemas.openxmlformats.org/wordprocessingml/2006/main">
  <w:divs>
    <w:div w:id="612060638">
      <w:bodyDiv w:val="1"/>
      <w:marLeft w:val="0"/>
      <w:marRight w:val="0"/>
      <w:marTop w:val="0"/>
      <w:marBottom w:val="0"/>
      <w:divBdr>
        <w:top w:val="none" w:sz="0" w:space="0" w:color="auto"/>
        <w:left w:val="none" w:sz="0" w:space="0" w:color="auto"/>
        <w:bottom w:val="none" w:sz="0" w:space="0" w:color="auto"/>
        <w:right w:val="none" w:sz="0" w:space="0" w:color="auto"/>
      </w:divBdr>
    </w:div>
    <w:div w:id="764767603">
      <w:bodyDiv w:val="1"/>
      <w:marLeft w:val="0"/>
      <w:marRight w:val="0"/>
      <w:marTop w:val="0"/>
      <w:marBottom w:val="0"/>
      <w:divBdr>
        <w:top w:val="none" w:sz="0" w:space="0" w:color="auto"/>
        <w:left w:val="none" w:sz="0" w:space="0" w:color="auto"/>
        <w:bottom w:val="none" w:sz="0" w:space="0" w:color="auto"/>
        <w:right w:val="none" w:sz="0" w:space="0" w:color="auto"/>
      </w:divBdr>
    </w:div>
    <w:div w:id="779953963">
      <w:bodyDiv w:val="1"/>
      <w:marLeft w:val="0"/>
      <w:marRight w:val="0"/>
      <w:marTop w:val="0"/>
      <w:marBottom w:val="0"/>
      <w:divBdr>
        <w:top w:val="none" w:sz="0" w:space="0" w:color="auto"/>
        <w:left w:val="none" w:sz="0" w:space="0" w:color="auto"/>
        <w:bottom w:val="none" w:sz="0" w:space="0" w:color="auto"/>
        <w:right w:val="none" w:sz="0" w:space="0" w:color="auto"/>
      </w:divBdr>
    </w:div>
    <w:div w:id="864245365">
      <w:bodyDiv w:val="1"/>
      <w:marLeft w:val="0"/>
      <w:marRight w:val="0"/>
      <w:marTop w:val="0"/>
      <w:marBottom w:val="0"/>
      <w:divBdr>
        <w:top w:val="none" w:sz="0" w:space="0" w:color="auto"/>
        <w:left w:val="none" w:sz="0" w:space="0" w:color="auto"/>
        <w:bottom w:val="none" w:sz="0" w:space="0" w:color="auto"/>
        <w:right w:val="none" w:sz="0" w:space="0" w:color="auto"/>
      </w:divBdr>
    </w:div>
    <w:div w:id="1164127217">
      <w:bodyDiv w:val="1"/>
      <w:marLeft w:val="0"/>
      <w:marRight w:val="0"/>
      <w:marTop w:val="0"/>
      <w:marBottom w:val="0"/>
      <w:divBdr>
        <w:top w:val="none" w:sz="0" w:space="0" w:color="auto"/>
        <w:left w:val="none" w:sz="0" w:space="0" w:color="auto"/>
        <w:bottom w:val="none" w:sz="0" w:space="0" w:color="auto"/>
        <w:right w:val="none" w:sz="0" w:space="0" w:color="auto"/>
      </w:divBdr>
    </w:div>
    <w:div w:id="1304383916">
      <w:bodyDiv w:val="1"/>
      <w:marLeft w:val="0"/>
      <w:marRight w:val="0"/>
      <w:marTop w:val="0"/>
      <w:marBottom w:val="0"/>
      <w:divBdr>
        <w:top w:val="none" w:sz="0" w:space="0" w:color="auto"/>
        <w:left w:val="none" w:sz="0" w:space="0" w:color="auto"/>
        <w:bottom w:val="none" w:sz="0" w:space="0" w:color="auto"/>
        <w:right w:val="none" w:sz="0" w:space="0" w:color="auto"/>
      </w:divBdr>
    </w:div>
    <w:div w:id="1352951642">
      <w:bodyDiv w:val="1"/>
      <w:marLeft w:val="0"/>
      <w:marRight w:val="0"/>
      <w:marTop w:val="0"/>
      <w:marBottom w:val="0"/>
      <w:divBdr>
        <w:top w:val="none" w:sz="0" w:space="0" w:color="auto"/>
        <w:left w:val="none" w:sz="0" w:space="0" w:color="auto"/>
        <w:bottom w:val="none" w:sz="0" w:space="0" w:color="auto"/>
        <w:right w:val="none" w:sz="0" w:space="0" w:color="auto"/>
      </w:divBdr>
    </w:div>
    <w:div w:id="1371419162">
      <w:bodyDiv w:val="1"/>
      <w:marLeft w:val="0"/>
      <w:marRight w:val="0"/>
      <w:marTop w:val="0"/>
      <w:marBottom w:val="0"/>
      <w:divBdr>
        <w:top w:val="none" w:sz="0" w:space="0" w:color="auto"/>
        <w:left w:val="none" w:sz="0" w:space="0" w:color="auto"/>
        <w:bottom w:val="none" w:sz="0" w:space="0" w:color="auto"/>
        <w:right w:val="none" w:sz="0" w:space="0" w:color="auto"/>
      </w:divBdr>
    </w:div>
    <w:div w:id="1457524861">
      <w:bodyDiv w:val="1"/>
      <w:marLeft w:val="0"/>
      <w:marRight w:val="0"/>
      <w:marTop w:val="0"/>
      <w:marBottom w:val="0"/>
      <w:divBdr>
        <w:top w:val="none" w:sz="0" w:space="0" w:color="auto"/>
        <w:left w:val="none" w:sz="0" w:space="0" w:color="auto"/>
        <w:bottom w:val="none" w:sz="0" w:space="0" w:color="auto"/>
        <w:right w:val="none" w:sz="0" w:space="0" w:color="auto"/>
      </w:divBdr>
    </w:div>
    <w:div w:id="1765876451">
      <w:bodyDiv w:val="1"/>
      <w:marLeft w:val="0"/>
      <w:marRight w:val="0"/>
      <w:marTop w:val="0"/>
      <w:marBottom w:val="0"/>
      <w:divBdr>
        <w:top w:val="none" w:sz="0" w:space="0" w:color="auto"/>
        <w:left w:val="none" w:sz="0" w:space="0" w:color="auto"/>
        <w:bottom w:val="none" w:sz="0" w:space="0" w:color="auto"/>
        <w:right w:val="none" w:sz="0" w:space="0" w:color="auto"/>
      </w:divBdr>
    </w:div>
    <w:div w:id="1807703027">
      <w:bodyDiv w:val="1"/>
      <w:marLeft w:val="0"/>
      <w:marRight w:val="0"/>
      <w:marTop w:val="0"/>
      <w:marBottom w:val="0"/>
      <w:divBdr>
        <w:top w:val="none" w:sz="0" w:space="0" w:color="auto"/>
        <w:left w:val="none" w:sz="0" w:space="0" w:color="auto"/>
        <w:bottom w:val="none" w:sz="0" w:space="0" w:color="auto"/>
        <w:right w:val="none" w:sz="0" w:space="0" w:color="auto"/>
      </w:divBdr>
    </w:div>
    <w:div w:id="1835946563">
      <w:bodyDiv w:val="1"/>
      <w:marLeft w:val="0"/>
      <w:marRight w:val="0"/>
      <w:marTop w:val="0"/>
      <w:marBottom w:val="0"/>
      <w:divBdr>
        <w:top w:val="none" w:sz="0" w:space="0" w:color="auto"/>
        <w:left w:val="none" w:sz="0" w:space="0" w:color="auto"/>
        <w:bottom w:val="none" w:sz="0" w:space="0" w:color="auto"/>
        <w:right w:val="none" w:sz="0" w:space="0" w:color="auto"/>
      </w:divBdr>
    </w:div>
    <w:div w:id="20918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557</Words>
  <Characters>3179</Characters>
  <Application>Microsoft Office Word</Application>
  <DocSecurity>0</DocSecurity>
  <Lines>26</Lines>
  <Paragraphs>7</Paragraphs>
  <ScaleCrop>false</ScaleCrop>
  <Company>LAB</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9</cp:revision>
  <dcterms:created xsi:type="dcterms:W3CDTF">2014-05-20T01:39:00Z</dcterms:created>
  <dcterms:modified xsi:type="dcterms:W3CDTF">2014-05-23T07:26:00Z</dcterms:modified>
</cp:coreProperties>
</file>